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39" w:rsidRDefault="00632D39" w:rsidP="000B3649">
      <w:pPr>
        <w:spacing w:after="0"/>
        <w:jc w:val="right"/>
        <w:rPr>
          <w:rFonts w:ascii="Sylfaen" w:hAnsi="Sylfaen" w:cs="Sylfaen"/>
          <w:i/>
          <w:lang w:val="ka-GE"/>
        </w:rPr>
      </w:pPr>
    </w:p>
    <w:p w:rsidR="005705C5" w:rsidRPr="00042B60" w:rsidRDefault="00042B60" w:rsidP="00042B60">
      <w:pPr>
        <w:pStyle w:val="ListParagraph"/>
        <w:numPr>
          <w:ilvl w:val="0"/>
          <w:numId w:val="3"/>
        </w:num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 </w:t>
      </w:r>
      <w:r w:rsidR="005705C5" w:rsidRPr="00042B60">
        <w:rPr>
          <w:rFonts w:ascii="Sylfaen" w:hAnsi="Sylfaen"/>
          <w:b/>
          <w:u w:val="single"/>
          <w:lang w:val="ka-GE"/>
        </w:rPr>
        <w:t>ეპიდსიტუაცია</w:t>
      </w:r>
    </w:p>
    <w:p w:rsidR="005705C5" w:rsidRDefault="005705C5" w:rsidP="00632D39">
      <w:pPr>
        <w:rPr>
          <w:rFonts w:ascii="Sylfaen" w:hAnsi="Sylfaen"/>
          <w:b/>
          <w:u w:val="single"/>
          <w:lang w:val="ka-GE"/>
        </w:rPr>
      </w:pPr>
    </w:p>
    <w:p w:rsidR="00632D39" w:rsidRPr="00C33AA5" w:rsidRDefault="00632D39" w:rsidP="00632D39">
      <w:pPr>
        <w:rPr>
          <w:rFonts w:ascii="Sylfaen" w:hAnsi="Sylfaen"/>
          <w:b/>
          <w:u w:val="single"/>
          <w:lang w:val="ka-GE"/>
        </w:rPr>
      </w:pPr>
      <w:r w:rsidRPr="00C33AA5">
        <w:rPr>
          <w:rFonts w:ascii="Sylfaen" w:hAnsi="Sylfaen"/>
          <w:b/>
          <w:u w:val="single"/>
          <w:lang w:val="ka-GE"/>
        </w:rPr>
        <w:t>საქართველო</w:t>
      </w:r>
    </w:p>
    <w:p w:rsidR="00C745FA" w:rsidRPr="006348C5" w:rsidRDefault="0059472A" w:rsidP="00632D39">
      <w:pPr>
        <w:rPr>
          <w:rFonts w:ascii="Sylfaen" w:hAnsi="Sylfaen"/>
        </w:rPr>
      </w:pPr>
      <w:r>
        <w:rPr>
          <w:rFonts w:ascii="Sylfaen" w:hAnsi="Sylfaen"/>
        </w:rPr>
        <w:t>13</w:t>
      </w:r>
      <w:r w:rsidR="005B01D8">
        <w:rPr>
          <w:rFonts w:ascii="Sylfaen" w:hAnsi="Sylfaen"/>
        </w:rPr>
        <w:t xml:space="preserve"> </w:t>
      </w:r>
      <w:r w:rsidR="00632D39" w:rsidRPr="00C33AA5">
        <w:rPr>
          <w:rFonts w:ascii="Sylfaen" w:hAnsi="Sylfaen"/>
          <w:lang w:val="ka-GE"/>
        </w:rPr>
        <w:t>მარტის მონაცემებით</w:t>
      </w:r>
      <w:r w:rsidR="005932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(ბოლო 24 საათის განმავლობაში</w:t>
      </w:r>
      <w:r w:rsidR="005B01D8">
        <w:rPr>
          <w:rFonts w:ascii="Sylfaen" w:hAnsi="Sylfaen"/>
          <w:lang w:val="ka-GE"/>
        </w:rPr>
        <w:t>)</w:t>
      </w:r>
      <w:r w:rsidR="008D1766">
        <w:rPr>
          <w:rFonts w:ascii="Sylfaen" w:hAnsi="Sylfaen"/>
          <w:lang w:val="ka-GE"/>
        </w:rPr>
        <w:t xml:space="preserve"> </w:t>
      </w:r>
      <w:r w:rsidR="00632D39" w:rsidRPr="00C33AA5">
        <w:rPr>
          <w:rFonts w:ascii="Sylfaen" w:hAnsi="Sylfaen"/>
          <w:lang w:val="ka-GE"/>
        </w:rPr>
        <w:t xml:space="preserve">ლუგარში შევიდა </w:t>
      </w:r>
      <w:r w:rsidR="0039167B">
        <w:rPr>
          <w:rFonts w:ascii="Sylfaen" w:hAnsi="Sylfaen"/>
          <w:b/>
          <w:u w:val="single"/>
          <w:lang w:val="ka-GE"/>
        </w:rPr>
        <w:t xml:space="preserve">46 </w:t>
      </w:r>
      <w:r w:rsidR="00632D39" w:rsidRPr="00C33AA5">
        <w:rPr>
          <w:rFonts w:ascii="Sylfaen" w:hAnsi="Sylfaen"/>
          <w:lang w:val="ka-GE"/>
        </w:rPr>
        <w:t>შესაძლო შემთხვევის ნიმუში</w:t>
      </w:r>
      <w:r w:rsidR="00C745FA">
        <w:rPr>
          <w:rFonts w:ascii="Sylfaen" w:hAnsi="Sylfaen"/>
          <w:lang w:val="ka-GE"/>
        </w:rPr>
        <w:t xml:space="preserve"> </w:t>
      </w:r>
    </w:p>
    <w:p w:rsidR="00632D39" w:rsidRDefault="00632D39" w:rsidP="00632D39">
      <w:pPr>
        <w:rPr>
          <w:rFonts w:ascii="Sylfaen" w:hAnsi="Sylfaen"/>
          <w:lang w:val="ka-GE"/>
        </w:rPr>
      </w:pPr>
      <w:r w:rsidRPr="00C33AA5">
        <w:rPr>
          <w:rFonts w:ascii="Sylfaen" w:hAnsi="Sylfaen"/>
          <w:lang w:val="ka-GE"/>
        </w:rPr>
        <w:t>სულ ჯამში ამ 30.01.2020 დან დღემდე</w:t>
      </w:r>
      <w:r>
        <w:rPr>
          <w:rFonts w:ascii="Sylfaen" w:hAnsi="Sylfaen"/>
        </w:rPr>
        <w:t xml:space="preserve"> </w:t>
      </w:r>
      <w:r w:rsidRPr="00C33AA5">
        <w:rPr>
          <w:rFonts w:ascii="Sylfaen" w:hAnsi="Sylfaen"/>
          <w:lang w:val="ka-GE"/>
        </w:rPr>
        <w:t xml:space="preserve">  გატესტილია </w:t>
      </w:r>
      <w:r w:rsidR="0039167B">
        <w:rPr>
          <w:rFonts w:ascii="Sylfaen" w:hAnsi="Sylfaen"/>
          <w:b/>
          <w:u w:val="single"/>
          <w:lang w:val="ka-GE"/>
        </w:rPr>
        <w:t xml:space="preserve">597 </w:t>
      </w:r>
      <w:r w:rsidRPr="00C33AA5">
        <w:rPr>
          <w:rFonts w:ascii="Sylfaen" w:hAnsi="Sylfaen"/>
          <w:lang w:val="ka-GE"/>
        </w:rPr>
        <w:t>შესაძლო შემთხვევის ნიმუში</w:t>
      </w:r>
      <w:r w:rsidR="0039167B">
        <w:rPr>
          <w:rFonts w:ascii="Sylfaen" w:hAnsi="Sylfaen"/>
          <w:lang w:val="ka-GE"/>
        </w:rPr>
        <w:t>.</w:t>
      </w:r>
    </w:p>
    <w:p w:rsidR="0039167B" w:rsidRDefault="0039167B" w:rsidP="00632D3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ლაბორატორიის დატვირთვა  </w:t>
      </w:r>
      <w:r w:rsidRPr="00C33AA5">
        <w:rPr>
          <w:rFonts w:ascii="Sylfaen" w:hAnsi="Sylfaen"/>
          <w:lang w:val="ka-GE"/>
        </w:rPr>
        <w:t xml:space="preserve">30.01.2020 </w:t>
      </w:r>
      <w:r>
        <w:rPr>
          <w:rFonts w:ascii="Sylfaen" w:hAnsi="Sylfaen"/>
          <w:lang w:val="ka-GE"/>
        </w:rPr>
        <w:t xml:space="preserve">დან შეადგენს </w:t>
      </w:r>
      <w:r w:rsidRPr="0039167B">
        <w:rPr>
          <w:rFonts w:ascii="Sylfaen" w:hAnsi="Sylfaen"/>
          <w:b/>
          <w:u w:val="single"/>
          <w:lang w:val="ka-GE"/>
        </w:rPr>
        <w:t xml:space="preserve">613 </w:t>
      </w:r>
      <w:r w:rsidRPr="0039167B">
        <w:rPr>
          <w:rFonts w:ascii="Sylfaen" w:hAnsi="Sylfaen"/>
          <w:b/>
          <w:lang w:val="ka-GE"/>
        </w:rPr>
        <w:t>ნიმუშშს</w:t>
      </w:r>
      <w:r>
        <w:rPr>
          <w:rFonts w:ascii="Sylfaen" w:hAnsi="Sylfaen"/>
          <w:b/>
          <w:lang w:val="ka-GE"/>
        </w:rPr>
        <w:t xml:space="preserve"> </w:t>
      </w:r>
      <w:r w:rsidRPr="0039167B">
        <w:rPr>
          <w:rFonts w:ascii="Sylfaen" w:hAnsi="Sylfaen"/>
          <w:lang w:val="ka-GE"/>
        </w:rPr>
        <w:t>(</w:t>
      </w:r>
      <w:r>
        <w:rPr>
          <w:rFonts w:ascii="Sylfaen" w:hAnsi="Sylfaen"/>
          <w:lang w:val="ka-GE"/>
        </w:rPr>
        <w:t xml:space="preserve">შესაძლო, </w:t>
      </w:r>
      <w:r w:rsidRPr="0039167B">
        <w:rPr>
          <w:rFonts w:ascii="Sylfaen" w:hAnsi="Sylfaen"/>
          <w:lang w:val="ka-GE"/>
        </w:rPr>
        <w:t xml:space="preserve">განმეორებითი </w:t>
      </w:r>
      <w:r>
        <w:rPr>
          <w:rFonts w:ascii="Sylfaen" w:hAnsi="Sylfaen"/>
          <w:lang w:val="ka-GE"/>
        </w:rPr>
        <w:t>ნიმუშები</w:t>
      </w:r>
      <w:r w:rsidRPr="0039167B">
        <w:rPr>
          <w:rFonts w:ascii="Sylfaen" w:hAnsi="Sylfaen"/>
          <w:lang w:val="ka-GE"/>
        </w:rPr>
        <w:t>)</w:t>
      </w:r>
    </w:p>
    <w:p w:rsidR="00805C2F" w:rsidRDefault="00805C2F" w:rsidP="00632D39">
      <w:pPr>
        <w:rPr>
          <w:rFonts w:ascii="Sylfaen" w:hAnsi="Sylfaen"/>
          <w:lang w:val="ka-GE"/>
        </w:rPr>
      </w:pPr>
      <w:r w:rsidRPr="005705C5">
        <w:rPr>
          <w:rFonts w:ascii="Sylfaen" w:hAnsi="Sylfaen"/>
          <w:b/>
          <w:lang w:val="ka-GE"/>
        </w:rPr>
        <w:t>დადასტურებული</w:t>
      </w:r>
      <w:r w:rsidR="00213366">
        <w:rPr>
          <w:rFonts w:ascii="Sylfaen" w:hAnsi="Sylfaen"/>
          <w:b/>
          <w:lang w:val="ka-GE"/>
        </w:rPr>
        <w:t xml:space="preserve"> </w:t>
      </w:r>
      <w:r w:rsidR="00123C7D">
        <w:rPr>
          <w:rFonts w:ascii="Sylfaen" w:hAnsi="Sylfaen"/>
          <w:b/>
        </w:rPr>
        <w:t>2</w:t>
      </w:r>
      <w:r w:rsidR="00382CA8">
        <w:rPr>
          <w:rFonts w:ascii="Sylfaen" w:hAnsi="Sylfaen"/>
          <w:b/>
          <w:lang w:val="ka-GE"/>
        </w:rPr>
        <w:t>5</w:t>
      </w:r>
      <w:r w:rsidR="00123C7D">
        <w:rPr>
          <w:rFonts w:ascii="Sylfaen" w:hAnsi="Sylfaen"/>
          <w:b/>
        </w:rPr>
        <w:t xml:space="preserve"> </w:t>
      </w:r>
      <w:r w:rsidRPr="005705C5">
        <w:rPr>
          <w:rFonts w:ascii="Sylfaen" w:hAnsi="Sylfaen"/>
          <w:b/>
          <w:lang w:val="ka-GE"/>
        </w:rPr>
        <w:t>შემთხვევა</w:t>
      </w:r>
      <w:r w:rsidR="005705C5" w:rsidRPr="005705C5">
        <w:rPr>
          <w:rFonts w:ascii="Sylfaen" w:hAnsi="Sylfaen"/>
          <w:b/>
          <w:lang w:val="ka-GE"/>
        </w:rPr>
        <w:t>.</w:t>
      </w:r>
      <w:r w:rsidR="005705C5">
        <w:rPr>
          <w:rFonts w:ascii="Sylfaen" w:hAnsi="Sylfaen"/>
          <w:lang w:val="ka-GE"/>
        </w:rPr>
        <w:t xml:space="preserve"> აქედან ორი უკავშირდება ირანში მოგზაურობას, </w:t>
      </w:r>
      <w:r w:rsidR="00EC2D3B">
        <w:rPr>
          <w:rFonts w:ascii="Sylfaen" w:hAnsi="Sylfaen"/>
          <w:lang w:val="ka-GE"/>
        </w:rPr>
        <w:t>ერთი ესპანე</w:t>
      </w:r>
      <w:r w:rsidR="006303F8">
        <w:rPr>
          <w:rFonts w:ascii="Sylfaen" w:hAnsi="Sylfaen"/>
          <w:lang w:val="ka-GE"/>
        </w:rPr>
        <w:t>თ</w:t>
      </w:r>
      <w:r w:rsidR="00EC2D3B">
        <w:rPr>
          <w:rFonts w:ascii="Sylfaen" w:hAnsi="Sylfaen"/>
          <w:lang w:val="ka-GE"/>
        </w:rPr>
        <w:t xml:space="preserve">ში მოგზაურობას, </w:t>
      </w:r>
      <w:r w:rsidR="00123C7D">
        <w:rPr>
          <w:rFonts w:ascii="Sylfaen" w:hAnsi="Sylfaen"/>
        </w:rPr>
        <w:t>12</w:t>
      </w:r>
      <w:r w:rsidR="00EC2D3B">
        <w:rPr>
          <w:rFonts w:ascii="Sylfaen" w:hAnsi="Sylfaen"/>
          <w:lang w:val="ka-GE"/>
        </w:rPr>
        <w:t xml:space="preserve"> იტალიაში მოგზაურობას</w:t>
      </w:r>
      <w:r w:rsidR="00123C7D">
        <w:rPr>
          <w:rFonts w:ascii="Sylfaen" w:hAnsi="Sylfaen"/>
          <w:lang w:val="ka-GE"/>
        </w:rPr>
        <w:t>,</w:t>
      </w:r>
      <w:r w:rsidR="00123C7D">
        <w:rPr>
          <w:rFonts w:ascii="Sylfaen" w:hAnsi="Sylfaen"/>
        </w:rPr>
        <w:t xml:space="preserve"> </w:t>
      </w:r>
      <w:r w:rsidR="00382CA8">
        <w:rPr>
          <w:rFonts w:ascii="Sylfaen" w:hAnsi="Sylfaen"/>
          <w:lang w:val="ka-GE"/>
        </w:rPr>
        <w:t>10</w:t>
      </w:r>
      <w:r w:rsidR="00123C7D">
        <w:rPr>
          <w:rFonts w:ascii="Sylfaen" w:hAnsi="Sylfaen"/>
          <w:lang w:val="ka-GE"/>
        </w:rPr>
        <w:t xml:space="preserve"> კი </w:t>
      </w:r>
      <w:r w:rsidR="00EC2D3B">
        <w:rPr>
          <w:rFonts w:ascii="Sylfaen" w:hAnsi="Sylfaen"/>
          <w:lang w:val="ka-GE"/>
        </w:rPr>
        <w:t xml:space="preserve">დადასტურებულ შემთხვევასთან </w:t>
      </w:r>
      <w:r w:rsidR="00123C7D">
        <w:rPr>
          <w:rFonts w:ascii="Sylfaen" w:hAnsi="Sylfaen"/>
          <w:lang w:val="ka-GE"/>
        </w:rPr>
        <w:t>კონტაქტს</w:t>
      </w:r>
      <w:r w:rsidR="00EC2D3B">
        <w:rPr>
          <w:rFonts w:ascii="Sylfaen" w:hAnsi="Sylfaen"/>
          <w:lang w:val="ka-GE"/>
        </w:rPr>
        <w:t>.</w:t>
      </w:r>
    </w:p>
    <w:p w:rsidR="00204FD7" w:rsidRDefault="00BA0C7C" w:rsidP="00632D39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7AEC994F" wp14:editId="61C267C7">
            <wp:extent cx="6563995" cy="2439594"/>
            <wp:effectExtent l="0" t="0" r="8255" b="1841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8095"/>
        <w:gridCol w:w="2610"/>
      </w:tblGrid>
      <w:tr w:rsidR="00BA0C7C" w:rsidRPr="00516A12" w:rsidTr="00A13A74">
        <w:trPr>
          <w:trHeight w:val="81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7C" w:rsidRPr="00516A12" w:rsidRDefault="00BA0C7C" w:rsidP="00102697">
            <w:pPr>
              <w:spacing w:after="0" w:line="240" w:lineRule="auto"/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Arial"/>
                <w:b/>
                <w:color w:val="000000"/>
                <w:sz w:val="24"/>
                <w:szCs w:val="24"/>
                <w:lang w:val="ka-GE"/>
              </w:rPr>
              <w:t>კარანტინის დაწესებულება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7C" w:rsidRPr="00516A12" w:rsidRDefault="00BA0C7C" w:rsidP="001026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12</w:t>
            </w:r>
            <w:r w:rsidRPr="00516A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 w:rsidRPr="00516A12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მარტის</w:t>
            </w:r>
            <w:r w:rsidRPr="00516A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09</w:t>
            </w:r>
            <w:r w:rsidRPr="00516A1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:00 </w:t>
            </w:r>
            <w:r w:rsidRPr="00516A12">
              <w:rPr>
                <w:rFonts w:ascii="Sylfaen" w:eastAsia="Times New Roman" w:hAnsi="Sylfaen" w:cs="Sylfaen"/>
                <w:b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BA0C7C" w:rsidRPr="00516A12" w:rsidTr="00A13A74">
        <w:trPr>
          <w:trHeight w:val="413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C7C" w:rsidRPr="00354C76" w:rsidRDefault="00BA0C7C" w:rsidP="00102697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აბასთუმნის</w:t>
            </w:r>
            <w:proofErr w:type="spellEnd"/>
            <w:proofErr w:type="gram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ფილტვის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ქრ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.</w:t>
            </w:r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დაავადებათა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რეაბილიტაციის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ცენტრი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20</w:t>
            </w:r>
          </w:p>
        </w:tc>
      </w:tr>
      <w:tr w:rsidR="00BA0C7C" w:rsidRPr="00516A12" w:rsidTr="00A13A74">
        <w:trPr>
          <w:trHeight w:val="161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მრავალპროფილური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ცენტრი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ვივამედი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19</w:t>
            </w:r>
          </w:p>
        </w:tc>
      </w:tr>
      <w:tr w:rsidR="00BA0C7C" w:rsidRPr="00516A12" w:rsidTr="00A13A74">
        <w:trPr>
          <w:trHeight w:val="269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საჩხერის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სამედიცინო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ცენტრი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Pr="0065602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1</w:t>
            </w:r>
          </w:p>
        </w:tc>
      </w:tr>
      <w:tr w:rsidR="00BA0C7C" w:rsidRPr="00516A12" w:rsidTr="00A13A74">
        <w:trPr>
          <w:trHeight w:val="323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აკ</w:t>
            </w:r>
            <w:proofErr w:type="spellEnd"/>
            <w:proofErr w:type="gram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</w:t>
            </w: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.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ყიფშიძის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სახელობის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ცენტრალური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საუნივერსიტეტო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კლინიკა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32</w:t>
            </w:r>
          </w:p>
        </w:tc>
      </w:tr>
      <w:tr w:rsidR="00BA0C7C" w:rsidRPr="00516A12" w:rsidTr="00A13A74">
        <w:trPr>
          <w:trHeight w:val="269"/>
          <w:jc w:val="center"/>
        </w:trPr>
        <w:tc>
          <w:tcPr>
            <w:tcW w:w="8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ტუბერკულოზისა</w:t>
            </w:r>
            <w:proofErr w:type="spellEnd"/>
            <w:proofErr w:type="gram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ფილტვის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დაავადებათა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ერ</w:t>
            </w:r>
            <w:proofErr w:type="spellEnd"/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.</w:t>
            </w:r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ცენტრი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თბილისი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BA0C7C" w:rsidRPr="00516A12" w:rsidTr="00A13A74">
        <w:trPr>
          <w:trHeight w:val="179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გორის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ჰოსპიტალი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BA0C7C" w:rsidRPr="00516A12" w:rsidTr="00A13A74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გონიო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16A12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დაელანი</w:t>
            </w:r>
            <w:proofErr w:type="spellEnd"/>
            <w:r w:rsidRPr="00516A1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</w:tr>
      <w:tr w:rsidR="00BA0C7C" w:rsidRPr="00516A12" w:rsidTr="00A13A74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0C7C" w:rsidRPr="000D30BD" w:rsidRDefault="00BA0C7C" w:rsidP="0010269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თბილისი ჯითიემ პლაზა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39</w:t>
            </w:r>
          </w:p>
        </w:tc>
      </w:tr>
      <w:tr w:rsidR="00BA0C7C" w:rsidRPr="00516A12" w:rsidTr="00A13A74">
        <w:trPr>
          <w:trHeight w:val="386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A0C7C" w:rsidRDefault="00BA0C7C" w:rsidP="00102697">
            <w:pPr>
              <w:spacing w:after="0" w:line="240" w:lineRule="auto"/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წყალტუბოს სპა რეზორტი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color w:val="000000"/>
                <w:sz w:val="24"/>
                <w:szCs w:val="24"/>
                <w:lang w:val="ka-GE"/>
              </w:rPr>
              <w:t>91</w:t>
            </w:r>
          </w:p>
        </w:tc>
      </w:tr>
      <w:tr w:rsidR="00BA0C7C" w:rsidRPr="00516A12" w:rsidTr="00A13A74">
        <w:trPr>
          <w:trHeight w:val="98"/>
          <w:jc w:val="center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516A12" w:rsidRDefault="00BA0C7C" w:rsidP="001026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16A12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სულ</w:t>
            </w:r>
            <w:proofErr w:type="spellEnd"/>
            <w:r w:rsidRPr="00516A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C7C" w:rsidRPr="00656022" w:rsidRDefault="00BA0C7C" w:rsidP="00102697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</w:pPr>
            <w:r w:rsidRPr="00656022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ka-GE"/>
              </w:rPr>
              <w:t>315</w:t>
            </w:r>
          </w:p>
        </w:tc>
      </w:tr>
    </w:tbl>
    <w:p w:rsidR="00EC2D3B" w:rsidRDefault="00EC2D3B" w:rsidP="00D6607D">
      <w:pPr>
        <w:rPr>
          <w:rFonts w:ascii="Sylfaen" w:hAnsi="Sylfaen"/>
          <w:b/>
          <w:bCs/>
          <w:u w:val="single"/>
          <w:lang w:val="ka-GE"/>
        </w:rPr>
      </w:pPr>
    </w:p>
    <w:p w:rsidR="00A13A74" w:rsidRDefault="00A13A74" w:rsidP="00D6607D">
      <w:pPr>
        <w:rPr>
          <w:rFonts w:ascii="Sylfaen" w:hAnsi="Sylfaen"/>
          <w:b/>
          <w:bCs/>
          <w:u w:val="single"/>
          <w:lang w:val="ka-GE"/>
        </w:rPr>
      </w:pPr>
    </w:p>
    <w:tbl>
      <w:tblPr>
        <w:tblStyle w:val="TableGrid3"/>
        <w:tblW w:w="113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5"/>
        <w:gridCol w:w="692"/>
        <w:gridCol w:w="676"/>
        <w:gridCol w:w="676"/>
        <w:gridCol w:w="676"/>
        <w:gridCol w:w="760"/>
        <w:gridCol w:w="676"/>
        <w:gridCol w:w="676"/>
        <w:gridCol w:w="676"/>
        <w:gridCol w:w="872"/>
        <w:gridCol w:w="875"/>
        <w:gridCol w:w="872"/>
        <w:gridCol w:w="13"/>
      </w:tblGrid>
      <w:tr w:rsidR="00A13A74" w:rsidRPr="00A13A74" w:rsidTr="00A13A74">
        <w:trPr>
          <w:gridAfter w:val="1"/>
          <w:wAfter w:w="13" w:type="dxa"/>
          <w:trHeight w:val="274"/>
        </w:trPr>
        <w:tc>
          <w:tcPr>
            <w:tcW w:w="3195" w:type="dxa"/>
          </w:tcPr>
          <w:p w:rsidR="00A13A74" w:rsidRPr="00A13A74" w:rsidRDefault="00A13A74" w:rsidP="00A13A74">
            <w:pPr>
              <w:rPr>
                <w:rFonts w:ascii="Arial" w:hAnsi="Arial" w:cs="Arial"/>
              </w:rPr>
            </w:pPr>
          </w:p>
        </w:tc>
        <w:tc>
          <w:tcPr>
            <w:tcW w:w="692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2.03</w:t>
            </w:r>
          </w:p>
        </w:tc>
        <w:tc>
          <w:tcPr>
            <w:tcW w:w="676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  <w:lang w:val="ka-GE"/>
              </w:rPr>
              <w:t>3.03</w:t>
            </w:r>
          </w:p>
        </w:tc>
        <w:tc>
          <w:tcPr>
            <w:tcW w:w="676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  <w:lang w:val="ka-GE"/>
              </w:rPr>
              <w:t>4.03</w:t>
            </w:r>
          </w:p>
        </w:tc>
        <w:tc>
          <w:tcPr>
            <w:tcW w:w="676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  <w:lang w:val="ka-GE"/>
              </w:rPr>
              <w:t>5.03</w:t>
            </w:r>
          </w:p>
        </w:tc>
        <w:tc>
          <w:tcPr>
            <w:tcW w:w="760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  <w:lang w:val="ka-GE"/>
              </w:rPr>
              <w:t>6.03</w:t>
            </w:r>
          </w:p>
        </w:tc>
        <w:tc>
          <w:tcPr>
            <w:tcW w:w="676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  <w:lang w:val="ka-GE"/>
              </w:rPr>
              <w:t>7.03</w:t>
            </w:r>
          </w:p>
        </w:tc>
        <w:tc>
          <w:tcPr>
            <w:tcW w:w="676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  <w:lang w:val="ka-GE"/>
              </w:rPr>
              <w:t>8.03</w:t>
            </w:r>
          </w:p>
        </w:tc>
        <w:tc>
          <w:tcPr>
            <w:tcW w:w="676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9.03</w:t>
            </w:r>
          </w:p>
        </w:tc>
        <w:tc>
          <w:tcPr>
            <w:tcW w:w="872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10.03</w:t>
            </w:r>
          </w:p>
        </w:tc>
        <w:tc>
          <w:tcPr>
            <w:tcW w:w="875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11.03</w:t>
            </w:r>
          </w:p>
        </w:tc>
        <w:tc>
          <w:tcPr>
            <w:tcW w:w="872" w:type="dxa"/>
          </w:tcPr>
          <w:p w:rsidR="00A13A74" w:rsidRPr="00A13A74" w:rsidRDefault="00A13A74" w:rsidP="00A13A7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12.03</w:t>
            </w:r>
          </w:p>
        </w:tc>
      </w:tr>
      <w:tr w:rsidR="00A13A74" w:rsidRPr="00A13A74" w:rsidTr="00A13A74">
        <w:trPr>
          <w:gridAfter w:val="1"/>
          <w:wAfter w:w="13" w:type="dxa"/>
          <w:trHeight w:val="761"/>
        </w:trPr>
        <w:tc>
          <w:tcPr>
            <w:tcW w:w="3195" w:type="dxa"/>
          </w:tcPr>
          <w:p w:rsidR="00A13A74" w:rsidRPr="00A13A74" w:rsidRDefault="00A13A74" w:rsidP="00A13A7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13A74">
              <w:rPr>
                <w:rFonts w:ascii="Sylfaen" w:hAnsi="Sylfaen" w:cs="Sylfaen"/>
                <w:sz w:val="24"/>
                <w:szCs w:val="24"/>
              </w:rPr>
              <w:t>ლუგარის</w:t>
            </w:r>
            <w:proofErr w:type="spellEnd"/>
            <w:r w:rsidRPr="00A13A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A74">
              <w:rPr>
                <w:rFonts w:ascii="Sylfaen" w:hAnsi="Sylfaen" w:cs="Sylfaen"/>
                <w:sz w:val="24"/>
                <w:szCs w:val="24"/>
              </w:rPr>
              <w:t>ლაბორატორიაში</w:t>
            </w:r>
            <w:proofErr w:type="spellEnd"/>
            <w:r w:rsidRPr="00A13A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A74">
              <w:rPr>
                <w:rFonts w:ascii="Sylfaen" w:hAnsi="Sylfaen" w:cs="Sylfaen"/>
                <w:sz w:val="24"/>
                <w:szCs w:val="24"/>
              </w:rPr>
              <w:t>შესული</w:t>
            </w:r>
            <w:proofErr w:type="spellEnd"/>
            <w:r w:rsidRPr="00A13A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A74">
              <w:rPr>
                <w:rFonts w:ascii="Sylfaen" w:hAnsi="Sylfaen" w:cs="Sylfaen"/>
                <w:sz w:val="24"/>
                <w:szCs w:val="24"/>
              </w:rPr>
              <w:t>ნიმუშების</w:t>
            </w:r>
            <w:proofErr w:type="spellEnd"/>
            <w:r w:rsidRPr="00A13A7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13A74">
              <w:rPr>
                <w:rFonts w:ascii="Sylfaen" w:hAnsi="Sylfaen" w:cs="Sylfaen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692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27</w:t>
            </w:r>
          </w:p>
        </w:tc>
        <w:tc>
          <w:tcPr>
            <w:tcW w:w="676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676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29</w:t>
            </w:r>
          </w:p>
        </w:tc>
        <w:tc>
          <w:tcPr>
            <w:tcW w:w="676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26</w:t>
            </w:r>
          </w:p>
        </w:tc>
        <w:tc>
          <w:tcPr>
            <w:tcW w:w="760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39</w:t>
            </w:r>
          </w:p>
        </w:tc>
        <w:tc>
          <w:tcPr>
            <w:tcW w:w="676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51</w:t>
            </w:r>
          </w:p>
        </w:tc>
        <w:tc>
          <w:tcPr>
            <w:tcW w:w="676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>33</w:t>
            </w:r>
          </w:p>
        </w:tc>
        <w:tc>
          <w:tcPr>
            <w:tcW w:w="676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A7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72" w:type="dxa"/>
            <w:vAlign w:val="center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A74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875" w:type="dxa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A74">
              <w:rPr>
                <w:rFonts w:ascii="Arial" w:hAnsi="Arial" w:cs="Arial"/>
                <w:sz w:val="24"/>
                <w:szCs w:val="24"/>
              </w:rPr>
              <w:t>62</w:t>
            </w:r>
          </w:p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2" w:type="dxa"/>
          </w:tcPr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13A74" w:rsidRPr="00A13A74" w:rsidRDefault="00A13A74" w:rsidP="00A13A74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A74">
              <w:rPr>
                <w:rFonts w:ascii="Arial" w:hAnsi="Arial" w:cs="Arial"/>
                <w:sz w:val="24"/>
                <w:szCs w:val="24"/>
              </w:rPr>
              <w:t>46</w:t>
            </w:r>
          </w:p>
        </w:tc>
      </w:tr>
      <w:tr w:rsidR="00A13A74" w:rsidRPr="00A13A74" w:rsidTr="00A13A74">
        <w:trPr>
          <w:trHeight w:val="282"/>
        </w:trPr>
        <w:tc>
          <w:tcPr>
            <w:tcW w:w="3195" w:type="dxa"/>
          </w:tcPr>
          <w:p w:rsidR="00A13A74" w:rsidRPr="00A13A74" w:rsidRDefault="00A13A74" w:rsidP="00A13A74">
            <w:pPr>
              <w:rPr>
                <w:rFonts w:ascii="Arial" w:hAnsi="Arial" w:cs="Arial"/>
                <w:sz w:val="24"/>
                <w:szCs w:val="24"/>
              </w:rPr>
            </w:pPr>
            <w:r w:rsidRPr="00A13A74">
              <w:rPr>
                <w:rFonts w:ascii="Sylfaen" w:hAnsi="Sylfaen" w:cs="Sylfaen"/>
                <w:sz w:val="24"/>
                <w:szCs w:val="24"/>
                <w:lang w:val="ka-GE"/>
              </w:rPr>
              <w:t>ტესტირებულთა</w:t>
            </w: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A13A74">
              <w:rPr>
                <w:rFonts w:ascii="Sylfaen" w:hAnsi="Sylfaen" w:cs="Sylfaen"/>
                <w:sz w:val="24"/>
                <w:szCs w:val="24"/>
                <w:lang w:val="ka-GE"/>
              </w:rPr>
              <w:t>საერთო</w:t>
            </w: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A13A74">
              <w:rPr>
                <w:rFonts w:ascii="Sylfaen" w:hAnsi="Sylfaen" w:cs="Sylfaen"/>
                <w:sz w:val="24"/>
                <w:szCs w:val="24"/>
                <w:lang w:val="ka-GE"/>
              </w:rPr>
              <w:t>რაოდენობა</w:t>
            </w:r>
          </w:p>
        </w:tc>
        <w:tc>
          <w:tcPr>
            <w:tcW w:w="8140" w:type="dxa"/>
            <w:gridSpan w:val="12"/>
            <w:vAlign w:val="center"/>
          </w:tcPr>
          <w:p w:rsidR="00A13A74" w:rsidRPr="00A13A74" w:rsidRDefault="00A13A74" w:rsidP="00A13A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597</w:t>
            </w:r>
          </w:p>
        </w:tc>
      </w:tr>
      <w:tr w:rsidR="00A13A74" w:rsidRPr="00A13A74" w:rsidTr="00A13A74">
        <w:trPr>
          <w:trHeight w:val="438"/>
        </w:trPr>
        <w:tc>
          <w:tcPr>
            <w:tcW w:w="3195" w:type="dxa"/>
          </w:tcPr>
          <w:p w:rsidR="00A13A74" w:rsidRPr="00A13A74" w:rsidRDefault="00A13A74" w:rsidP="00A13A74">
            <w:pPr>
              <w:jc w:val="right"/>
              <w:rPr>
                <w:rFonts w:ascii="Arial" w:hAnsi="Arial" w:cs="Arial"/>
                <w:sz w:val="24"/>
                <w:szCs w:val="24"/>
                <w:lang w:val="ka-GE"/>
              </w:rPr>
            </w:pPr>
            <w:r w:rsidRPr="00A13A74">
              <w:rPr>
                <w:rFonts w:ascii="Sylfaen" w:hAnsi="Sylfaen" w:cs="Sylfaen"/>
                <w:sz w:val="24"/>
                <w:szCs w:val="24"/>
                <w:lang w:val="ka-GE"/>
              </w:rPr>
              <w:t>მათ</w:t>
            </w: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A13A74">
              <w:rPr>
                <w:rFonts w:ascii="Sylfaen" w:hAnsi="Sylfaen" w:cs="Sylfaen"/>
                <w:sz w:val="24"/>
                <w:szCs w:val="24"/>
                <w:lang w:val="ka-GE"/>
              </w:rPr>
              <w:t>შორის</w:t>
            </w:r>
            <w:r w:rsidRPr="00A13A74">
              <w:rPr>
                <w:rFonts w:ascii="Arial" w:hAnsi="Arial" w:cs="Arial"/>
                <w:sz w:val="24"/>
                <w:szCs w:val="24"/>
                <w:lang w:val="ka-GE"/>
              </w:rPr>
              <w:t xml:space="preserve"> </w:t>
            </w:r>
            <w:r w:rsidRPr="00A13A74">
              <w:rPr>
                <w:rFonts w:ascii="Sylfaen" w:hAnsi="Sylfaen" w:cs="Sylfaen"/>
                <w:sz w:val="24"/>
                <w:szCs w:val="24"/>
                <w:lang w:val="ka-GE"/>
              </w:rPr>
              <w:t>დადებითი</w:t>
            </w:r>
          </w:p>
        </w:tc>
        <w:tc>
          <w:tcPr>
            <w:tcW w:w="8140" w:type="dxa"/>
            <w:gridSpan w:val="12"/>
          </w:tcPr>
          <w:p w:rsidR="00A13A74" w:rsidRPr="00A13A74" w:rsidRDefault="00A13A74" w:rsidP="00A13A74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A13A74"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</w:tbl>
    <w:p w:rsidR="00BA0C7C" w:rsidRDefault="00BA0C7C" w:rsidP="00D6607D">
      <w:pPr>
        <w:rPr>
          <w:rFonts w:ascii="Sylfaen" w:hAnsi="Sylfaen"/>
          <w:b/>
          <w:bCs/>
          <w:u w:val="single"/>
          <w:lang w:val="ka-GE"/>
        </w:rPr>
      </w:pPr>
    </w:p>
    <w:p w:rsidR="00A13A74" w:rsidRDefault="00A13A74" w:rsidP="00D6607D">
      <w:pPr>
        <w:rPr>
          <w:rFonts w:ascii="Sylfaen" w:hAnsi="Sylfaen"/>
          <w:b/>
          <w:bCs/>
          <w:u w:val="single"/>
          <w:lang w:val="ka-GE"/>
        </w:rPr>
      </w:pPr>
      <w:r>
        <w:rPr>
          <w:noProof/>
        </w:rPr>
        <w:drawing>
          <wp:inline distT="0" distB="0" distL="0" distR="0" wp14:anchorId="48E106B9" wp14:editId="7BCBD20D">
            <wp:extent cx="7147560" cy="2952115"/>
            <wp:effectExtent l="0" t="0" r="15240" b="635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13A74" w:rsidRDefault="00A13A74" w:rsidP="007E7CE6">
      <w:pPr>
        <w:ind w:left="567"/>
        <w:rPr>
          <w:rFonts w:ascii="Sylfaen" w:hAnsi="Sylfaen"/>
          <w:b/>
          <w:bCs/>
          <w:u w:val="single"/>
          <w:lang w:val="ka-GE"/>
        </w:rPr>
      </w:pPr>
    </w:p>
    <w:p w:rsidR="00A13A74" w:rsidRDefault="00A13A74" w:rsidP="007E7CE6">
      <w:pPr>
        <w:ind w:left="567"/>
        <w:rPr>
          <w:rFonts w:ascii="Sylfaen" w:hAnsi="Sylfaen"/>
          <w:b/>
          <w:bCs/>
          <w:u w:val="single"/>
          <w:lang w:val="ka-GE"/>
        </w:rPr>
      </w:pPr>
    </w:p>
    <w:p w:rsidR="00A13A74" w:rsidRDefault="00A13A74" w:rsidP="007E7CE6">
      <w:pPr>
        <w:ind w:left="567"/>
        <w:rPr>
          <w:rFonts w:ascii="Sylfaen" w:hAnsi="Sylfaen"/>
          <w:b/>
          <w:bCs/>
          <w:u w:val="single"/>
          <w:lang w:val="ka-GE"/>
        </w:rPr>
      </w:pPr>
    </w:p>
    <w:p w:rsidR="00632D39" w:rsidRPr="00C33AA5" w:rsidRDefault="00632D39" w:rsidP="007E7CE6">
      <w:pPr>
        <w:ind w:left="567"/>
        <w:rPr>
          <w:rFonts w:ascii="Sylfaen" w:hAnsi="Sylfaen"/>
          <w:b/>
          <w:bCs/>
          <w:u w:val="single"/>
          <w:lang w:val="ka-GE"/>
        </w:rPr>
      </w:pPr>
      <w:r w:rsidRPr="00C33AA5">
        <w:rPr>
          <w:rFonts w:ascii="Sylfaen" w:hAnsi="Sylfaen"/>
          <w:b/>
          <w:bCs/>
          <w:u w:val="single"/>
          <w:lang w:val="ka-GE"/>
        </w:rPr>
        <w:t xml:space="preserve">ჩინეთის </w:t>
      </w:r>
      <w:r w:rsidRPr="00C33AA5">
        <w:rPr>
          <w:rFonts w:ascii="Sylfaen" w:hAnsi="Sylfaen"/>
          <w:b/>
          <w:bCs/>
          <w:u w:val="single"/>
        </w:rPr>
        <w:t xml:space="preserve">CDC- </w:t>
      </w:r>
      <w:r w:rsidRPr="00C33AA5">
        <w:rPr>
          <w:rFonts w:ascii="Sylfaen" w:hAnsi="Sylfaen"/>
          <w:b/>
          <w:bCs/>
          <w:u w:val="single"/>
          <w:lang w:val="ka-GE"/>
        </w:rPr>
        <w:t xml:space="preserve">ის მონაცემებით: </w:t>
      </w:r>
    </w:p>
    <w:p w:rsidR="00632D39" w:rsidRPr="00C33AA5" w:rsidRDefault="00136266" w:rsidP="007E7CE6">
      <w:pPr>
        <w:ind w:left="56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>13</w:t>
      </w:r>
      <w:r w:rsidR="00632D39" w:rsidRPr="00C33AA5">
        <w:rPr>
          <w:rFonts w:ascii="Sylfaen" w:hAnsi="Sylfaen"/>
          <w:bCs/>
          <w:lang w:val="ka-GE"/>
        </w:rPr>
        <w:t xml:space="preserve"> </w:t>
      </w:r>
      <w:r w:rsidR="005A7120" w:rsidRPr="00C33AA5">
        <w:rPr>
          <w:rFonts w:ascii="Sylfaen" w:hAnsi="Sylfaen"/>
          <w:bCs/>
          <w:lang w:val="ka-GE"/>
        </w:rPr>
        <w:t>მარტის მონაცემებით</w:t>
      </w:r>
      <w:r w:rsidR="00632D39" w:rsidRPr="00C33AA5">
        <w:rPr>
          <w:rFonts w:ascii="Sylfaen" w:hAnsi="Sylfaen"/>
          <w:bCs/>
          <w:lang w:val="ka-GE"/>
        </w:rPr>
        <w:t xml:space="preserve"> დაფიქსირებულია </w:t>
      </w:r>
      <w:r>
        <w:rPr>
          <w:rFonts w:ascii="Sylfaen" w:hAnsi="Sylfaen"/>
          <w:b/>
          <w:bCs/>
          <w:u w:val="single"/>
        </w:rPr>
        <w:t>8</w:t>
      </w:r>
      <w:r w:rsidR="005A7120" w:rsidRPr="00C33AA5">
        <w:rPr>
          <w:rFonts w:ascii="Sylfaen" w:hAnsi="Sylfaen"/>
          <w:bCs/>
          <w:lang w:val="ka-GE"/>
        </w:rPr>
        <w:t xml:space="preserve"> ახალი</w:t>
      </w:r>
      <w:r w:rsidR="00632D39" w:rsidRPr="00C33AA5">
        <w:rPr>
          <w:rFonts w:ascii="Sylfaen" w:hAnsi="Sylfaen"/>
          <w:bCs/>
          <w:lang w:val="ka-GE"/>
        </w:rPr>
        <w:t xml:space="preserve"> შემთხვევა </w:t>
      </w:r>
    </w:p>
    <w:p w:rsidR="00632D39" w:rsidRPr="00C33AA5" w:rsidRDefault="00136266" w:rsidP="007E7CE6">
      <w:pPr>
        <w:ind w:left="567"/>
        <w:jc w:val="both"/>
        <w:rPr>
          <w:rFonts w:ascii="Sylfaen" w:hAnsi="Sylfaen"/>
          <w:bCs/>
          <w:lang w:val="ka-GE"/>
        </w:rPr>
      </w:pPr>
      <w:r>
        <w:rPr>
          <w:rFonts w:ascii="Sylfaen" w:hAnsi="Sylfaen"/>
          <w:bCs/>
        </w:rPr>
        <w:t>13</w:t>
      </w:r>
      <w:r w:rsidR="00632D39" w:rsidRPr="00C33AA5">
        <w:rPr>
          <w:rFonts w:ascii="Sylfaen" w:hAnsi="Sylfaen"/>
          <w:bCs/>
          <w:lang w:val="ka-GE"/>
        </w:rPr>
        <w:t xml:space="preserve"> მარტის   მონაცემებით სულ დადასტურებულია </w:t>
      </w:r>
      <w:r w:rsidR="00632D39" w:rsidRPr="00632D39">
        <w:rPr>
          <w:rFonts w:ascii="Sylfaen" w:hAnsi="Sylfaen"/>
          <w:b/>
          <w:bCs/>
          <w:u w:val="single"/>
        </w:rPr>
        <w:t>80</w:t>
      </w:r>
      <w:r w:rsidR="00D55C95">
        <w:rPr>
          <w:rFonts w:ascii="Sylfaen" w:hAnsi="Sylfaen"/>
          <w:b/>
          <w:bCs/>
          <w:u w:val="single"/>
        </w:rPr>
        <w:t> </w:t>
      </w:r>
      <w:r>
        <w:rPr>
          <w:rFonts w:ascii="Sylfaen" w:hAnsi="Sylfaen"/>
          <w:b/>
          <w:bCs/>
          <w:u w:val="single"/>
        </w:rPr>
        <w:t>813</w:t>
      </w:r>
      <w:r w:rsidR="00D55C95">
        <w:rPr>
          <w:rFonts w:ascii="Sylfaen" w:hAnsi="Sylfaen"/>
          <w:b/>
          <w:bCs/>
          <w:u w:val="single"/>
        </w:rPr>
        <w:t xml:space="preserve"> </w:t>
      </w:r>
      <w:r w:rsidR="005A7120" w:rsidRPr="00632D39">
        <w:rPr>
          <w:rFonts w:ascii="Sylfaen" w:hAnsi="Sylfaen"/>
          <w:b/>
          <w:bCs/>
          <w:u w:val="single"/>
          <w:lang w:val="ka-GE"/>
        </w:rPr>
        <w:t>შემთხვევა</w:t>
      </w:r>
    </w:p>
    <w:p w:rsidR="00632D39" w:rsidRPr="00632D39" w:rsidRDefault="005B01D8" w:rsidP="007E7CE6">
      <w:pPr>
        <w:ind w:left="567"/>
        <w:jc w:val="both"/>
        <w:rPr>
          <w:rFonts w:ascii="Sylfaen" w:hAnsi="Sylfaen"/>
          <w:b/>
          <w:bCs/>
          <w:u w:val="single"/>
          <w:lang w:val="ka-GE"/>
        </w:rPr>
      </w:pPr>
      <w:r>
        <w:rPr>
          <w:rFonts w:ascii="Sylfaen" w:hAnsi="Sylfaen"/>
          <w:bCs/>
        </w:rPr>
        <w:t>1</w:t>
      </w:r>
      <w:r w:rsidR="00136266">
        <w:rPr>
          <w:rFonts w:ascii="Sylfaen" w:hAnsi="Sylfaen"/>
          <w:bCs/>
        </w:rPr>
        <w:t>3</w:t>
      </w:r>
      <w:r w:rsidR="00204FD7">
        <w:rPr>
          <w:rFonts w:ascii="Sylfaen" w:hAnsi="Sylfaen"/>
          <w:bCs/>
        </w:rPr>
        <w:t xml:space="preserve"> </w:t>
      </w:r>
      <w:r w:rsidR="005A7120" w:rsidRPr="00C33AA5">
        <w:rPr>
          <w:rFonts w:ascii="Sylfaen" w:hAnsi="Sylfaen"/>
          <w:bCs/>
          <w:lang w:val="ka-GE"/>
        </w:rPr>
        <w:t>მარტის მონაცემებით</w:t>
      </w:r>
      <w:r w:rsidR="00632D39" w:rsidRPr="00C33AA5">
        <w:rPr>
          <w:rFonts w:ascii="Sylfaen" w:hAnsi="Sylfaen"/>
          <w:bCs/>
          <w:lang w:val="ka-GE"/>
        </w:rPr>
        <w:t xml:space="preserve"> ახალი შესაძლო შემთხვევების რაოდენობა შეადგენს </w:t>
      </w:r>
      <w:r>
        <w:rPr>
          <w:rFonts w:ascii="Sylfaen" w:hAnsi="Sylfaen"/>
          <w:b/>
          <w:bCs/>
          <w:u w:val="single"/>
        </w:rPr>
        <w:t>33</w:t>
      </w:r>
      <w:r w:rsidR="00632D39" w:rsidRPr="00632D39">
        <w:rPr>
          <w:rFonts w:ascii="Sylfaen" w:hAnsi="Sylfaen"/>
          <w:b/>
          <w:bCs/>
          <w:u w:val="single"/>
          <w:lang w:val="ka-GE"/>
        </w:rPr>
        <w:t>-ს</w:t>
      </w:r>
    </w:p>
    <w:p w:rsidR="00632D39" w:rsidRPr="00C33AA5" w:rsidRDefault="00632D39" w:rsidP="007E7CE6">
      <w:pPr>
        <w:ind w:left="567"/>
        <w:jc w:val="both"/>
        <w:rPr>
          <w:rFonts w:ascii="Sylfaen" w:hAnsi="Sylfaen"/>
          <w:bCs/>
          <w:lang w:val="ka-GE"/>
        </w:rPr>
      </w:pPr>
      <w:r w:rsidRPr="00C33AA5">
        <w:rPr>
          <w:rFonts w:ascii="Sylfaen" w:hAnsi="Sylfaen"/>
          <w:bCs/>
          <w:lang w:val="ka-GE"/>
        </w:rPr>
        <w:t xml:space="preserve">სულ შესაძლო შემთხვევების რაოდენობა </w:t>
      </w:r>
      <w:r w:rsidR="00136266">
        <w:rPr>
          <w:rFonts w:ascii="Sylfaen" w:hAnsi="Sylfaen"/>
          <w:b/>
          <w:bCs/>
          <w:u w:val="single"/>
        </w:rPr>
        <w:t>147</w:t>
      </w:r>
      <w:r w:rsidR="00396491">
        <w:rPr>
          <w:rFonts w:ascii="Sylfaen" w:hAnsi="Sylfaen"/>
          <w:b/>
          <w:bCs/>
          <w:u w:val="single"/>
          <w:lang w:val="ka-GE"/>
        </w:rPr>
        <w:t>-</w:t>
      </w:r>
      <w:r w:rsidRPr="00C33AA5">
        <w:rPr>
          <w:rFonts w:ascii="Sylfaen" w:hAnsi="Sylfaen"/>
          <w:b/>
          <w:bCs/>
          <w:u w:val="single"/>
          <w:lang w:val="ka-GE"/>
        </w:rPr>
        <w:t>ს</w:t>
      </w:r>
    </w:p>
    <w:p w:rsidR="00632D39" w:rsidRDefault="005B01D8" w:rsidP="007E7CE6">
      <w:pPr>
        <w:ind w:left="567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1</w:t>
      </w:r>
      <w:r w:rsidR="00136266">
        <w:rPr>
          <w:rFonts w:ascii="Sylfaen" w:hAnsi="Sylfaen"/>
          <w:bCs/>
        </w:rPr>
        <w:t>3</w:t>
      </w:r>
      <w:r w:rsidR="00632D39" w:rsidRPr="00C33AA5">
        <w:rPr>
          <w:rFonts w:ascii="Sylfaen" w:hAnsi="Sylfaen"/>
          <w:bCs/>
          <w:lang w:val="ka-GE"/>
        </w:rPr>
        <w:t xml:space="preserve"> მარტის   მონაცემებით დაფიქსირებულია</w:t>
      </w:r>
      <w:r w:rsidR="00632D39">
        <w:rPr>
          <w:rFonts w:ascii="Sylfaen" w:hAnsi="Sylfaen"/>
          <w:bCs/>
          <w:lang w:val="ka-GE"/>
        </w:rPr>
        <w:t xml:space="preserve"> ახალი</w:t>
      </w:r>
      <w:r w:rsidR="00632D39" w:rsidRPr="00C33AA5">
        <w:rPr>
          <w:rFonts w:ascii="Sylfaen" w:hAnsi="Sylfaen"/>
          <w:bCs/>
          <w:lang w:val="ka-GE"/>
        </w:rPr>
        <w:t xml:space="preserve"> სიკვდილი</w:t>
      </w:r>
      <w:r w:rsidR="00632D39">
        <w:rPr>
          <w:rFonts w:ascii="Sylfaen" w:hAnsi="Sylfaen"/>
          <w:bCs/>
          <w:lang w:val="ka-GE"/>
        </w:rPr>
        <w:t xml:space="preserve">ს </w:t>
      </w:r>
      <w:r w:rsidR="00136266">
        <w:rPr>
          <w:rFonts w:ascii="Sylfaen" w:hAnsi="Sylfaen"/>
          <w:b/>
          <w:bCs/>
          <w:u w:val="single"/>
        </w:rPr>
        <w:t>7</w:t>
      </w:r>
      <w:r w:rsidR="00632D39">
        <w:rPr>
          <w:rFonts w:ascii="Sylfaen" w:hAnsi="Sylfaen"/>
          <w:bCs/>
          <w:lang w:val="ka-GE"/>
        </w:rPr>
        <w:t xml:space="preserve"> შემთხვევა, სულ</w:t>
      </w:r>
      <w:r w:rsidR="00632D39" w:rsidRPr="00C33AA5">
        <w:rPr>
          <w:rFonts w:ascii="Sylfaen" w:hAnsi="Sylfaen"/>
          <w:bCs/>
          <w:lang w:val="ka-GE"/>
        </w:rPr>
        <w:t xml:space="preserve"> </w:t>
      </w:r>
      <w:r w:rsidR="00396491">
        <w:rPr>
          <w:rFonts w:ascii="Sylfaen" w:hAnsi="Sylfaen"/>
          <w:b/>
          <w:bCs/>
          <w:u w:val="single"/>
          <w:lang w:val="ka-GE"/>
        </w:rPr>
        <w:t xml:space="preserve">3 </w:t>
      </w:r>
      <w:r w:rsidR="00EF0B7A">
        <w:rPr>
          <w:rFonts w:ascii="Sylfaen" w:hAnsi="Sylfaen"/>
          <w:b/>
          <w:bCs/>
          <w:u w:val="single"/>
          <w:lang w:val="ka-GE"/>
        </w:rPr>
        <w:t>1</w:t>
      </w:r>
      <w:r w:rsidR="00136266">
        <w:rPr>
          <w:rFonts w:ascii="Sylfaen" w:hAnsi="Sylfaen"/>
          <w:b/>
          <w:bCs/>
          <w:u w:val="single"/>
        </w:rPr>
        <w:t>76</w:t>
      </w:r>
      <w:r w:rsidR="00632D39" w:rsidRPr="00C33AA5">
        <w:rPr>
          <w:rFonts w:ascii="Sylfaen" w:hAnsi="Sylfaen"/>
          <w:bCs/>
          <w:lang w:val="ka-GE"/>
        </w:rPr>
        <w:t xml:space="preserve"> და გამოჯანმრთელების</w:t>
      </w:r>
      <w:r w:rsidR="00632D39">
        <w:rPr>
          <w:rFonts w:ascii="Sylfaen" w:hAnsi="Sylfaen"/>
          <w:bCs/>
          <w:lang w:val="ka-GE"/>
        </w:rPr>
        <w:t xml:space="preserve"> ახალი </w:t>
      </w:r>
      <w:r w:rsidR="00204FD7">
        <w:rPr>
          <w:rFonts w:ascii="Sylfaen" w:hAnsi="Sylfaen"/>
          <w:b/>
          <w:bCs/>
          <w:u w:val="single"/>
        </w:rPr>
        <w:t xml:space="preserve">1 </w:t>
      </w:r>
      <w:r>
        <w:rPr>
          <w:rFonts w:ascii="Sylfaen" w:hAnsi="Sylfaen"/>
          <w:b/>
          <w:bCs/>
          <w:u w:val="single"/>
        </w:rPr>
        <w:t>318</w:t>
      </w:r>
      <w:r w:rsidR="00EF0B7A">
        <w:rPr>
          <w:rFonts w:ascii="Sylfaen" w:hAnsi="Sylfaen"/>
          <w:b/>
          <w:bCs/>
          <w:u w:val="single"/>
          <w:lang w:val="ka-GE"/>
        </w:rPr>
        <w:t xml:space="preserve"> </w:t>
      </w:r>
      <w:r w:rsidR="005A7120">
        <w:rPr>
          <w:rFonts w:ascii="Sylfaen" w:hAnsi="Sylfaen"/>
          <w:bCs/>
          <w:lang w:val="ka-GE"/>
        </w:rPr>
        <w:t xml:space="preserve">სულ </w:t>
      </w:r>
      <w:r w:rsidR="00136266">
        <w:rPr>
          <w:rFonts w:ascii="Sylfaen" w:hAnsi="Sylfaen"/>
          <w:b/>
          <w:bCs/>
          <w:u w:val="single"/>
        </w:rPr>
        <w:t>64 111</w:t>
      </w:r>
      <w:r w:rsidR="00632D39" w:rsidRPr="00C33AA5">
        <w:rPr>
          <w:rFonts w:ascii="Sylfaen" w:hAnsi="Sylfaen"/>
          <w:bCs/>
          <w:lang w:val="ka-GE"/>
        </w:rPr>
        <w:t xml:space="preserve"> შემთხვევა</w:t>
      </w:r>
      <w:r w:rsidR="005705C5">
        <w:rPr>
          <w:rFonts w:ascii="Sylfaen" w:hAnsi="Sylfaen"/>
          <w:bCs/>
        </w:rPr>
        <w:t>.</w:t>
      </w:r>
    </w:p>
    <w:p w:rsidR="00632D39" w:rsidRPr="00C33AA5" w:rsidRDefault="00632D39" w:rsidP="007E7CE6">
      <w:pPr>
        <w:ind w:left="567"/>
        <w:jc w:val="both"/>
        <w:rPr>
          <w:rFonts w:ascii="Sylfaen" w:hAnsi="Sylfaen"/>
          <w:b/>
          <w:bCs/>
          <w:u w:val="single"/>
          <w:lang w:val="ka-GE"/>
        </w:rPr>
      </w:pPr>
      <w:r w:rsidRPr="00C33AA5">
        <w:rPr>
          <w:rFonts w:ascii="Sylfaen" w:hAnsi="Sylfaen"/>
          <w:b/>
          <w:bCs/>
          <w:u w:val="single"/>
        </w:rPr>
        <w:t xml:space="preserve">ECDC </w:t>
      </w:r>
      <w:r w:rsidR="005705C5" w:rsidRPr="005705C5">
        <w:rPr>
          <w:rFonts w:ascii="Sylfaen" w:hAnsi="Sylfaen"/>
          <w:bCs/>
          <w:u w:val="single"/>
          <w:lang w:val="ka-GE"/>
        </w:rPr>
        <w:t>(ევროპის დაავადებათა კონტროლის ცენტრი)</w:t>
      </w:r>
      <w:r w:rsidR="005705C5">
        <w:rPr>
          <w:rFonts w:ascii="Sylfaen" w:hAnsi="Sylfaen"/>
          <w:b/>
          <w:bCs/>
          <w:u w:val="single"/>
          <w:lang w:val="ka-GE"/>
        </w:rPr>
        <w:t xml:space="preserve"> </w:t>
      </w:r>
      <w:r w:rsidRPr="00C33AA5">
        <w:rPr>
          <w:rFonts w:ascii="Sylfaen" w:hAnsi="Sylfaen"/>
          <w:b/>
          <w:bCs/>
          <w:u w:val="single"/>
        </w:rPr>
        <w:t>–</w:t>
      </w:r>
      <w:proofErr w:type="spellStart"/>
      <w:r w:rsidRPr="00C33AA5">
        <w:rPr>
          <w:rFonts w:ascii="Sylfaen" w:hAnsi="Sylfaen"/>
          <w:b/>
          <w:bCs/>
          <w:u w:val="single"/>
        </w:rPr>
        <w:t>ის</w:t>
      </w:r>
      <w:proofErr w:type="spellEnd"/>
      <w:r w:rsidRPr="00C33AA5">
        <w:rPr>
          <w:rFonts w:ascii="Sylfaen" w:hAnsi="Sylfaen"/>
          <w:b/>
          <w:bCs/>
          <w:u w:val="single"/>
        </w:rPr>
        <w:t xml:space="preserve"> </w:t>
      </w:r>
      <w:proofErr w:type="spellStart"/>
      <w:r w:rsidRPr="00C33AA5">
        <w:rPr>
          <w:rFonts w:ascii="Sylfaen" w:hAnsi="Sylfaen"/>
          <w:b/>
          <w:bCs/>
          <w:u w:val="single"/>
        </w:rPr>
        <w:t>მონაცემები</w:t>
      </w:r>
      <w:proofErr w:type="spellEnd"/>
      <w:r w:rsidRPr="00C33AA5">
        <w:rPr>
          <w:rFonts w:ascii="Sylfaen" w:hAnsi="Sylfaen"/>
          <w:b/>
          <w:bCs/>
          <w:u w:val="single"/>
          <w:lang w:val="ka-GE"/>
        </w:rPr>
        <w:t>თ</w:t>
      </w:r>
      <w:r w:rsidR="005705C5">
        <w:rPr>
          <w:rFonts w:ascii="Sylfaen" w:hAnsi="Sylfaen"/>
          <w:b/>
          <w:bCs/>
          <w:u w:val="single"/>
          <w:lang w:val="ka-GE"/>
        </w:rPr>
        <w:t xml:space="preserve"> </w:t>
      </w:r>
    </w:p>
    <w:p w:rsidR="00123C7D" w:rsidRPr="00123C7D" w:rsidRDefault="00123C7D" w:rsidP="00123C7D">
      <w:pPr>
        <w:tabs>
          <w:tab w:val="left" w:pos="3150"/>
        </w:tabs>
        <w:ind w:left="567"/>
        <w:jc w:val="both"/>
        <w:rPr>
          <w:rFonts w:ascii="Sylfaen" w:hAnsi="Sylfaen"/>
          <w:b/>
          <w:bCs/>
          <w:u w:val="single"/>
          <w:lang w:val="ka-GE"/>
        </w:rPr>
      </w:pPr>
      <w:r w:rsidRPr="00123C7D">
        <w:rPr>
          <w:rFonts w:ascii="Sylfaen" w:hAnsi="Sylfaen"/>
        </w:rPr>
        <w:t>ECDC</w:t>
      </w:r>
      <w:r w:rsidRPr="00123C7D">
        <w:rPr>
          <w:rFonts w:ascii="Sylfaen" w:hAnsi="Sylfaen"/>
          <w:lang w:val="ka-GE"/>
        </w:rPr>
        <w:t xml:space="preserve">- ის </w:t>
      </w:r>
      <w:r w:rsidR="00382CA8">
        <w:rPr>
          <w:rFonts w:ascii="Sylfaen" w:hAnsi="Sylfaen"/>
          <w:lang w:val="ka-GE"/>
        </w:rPr>
        <w:t>12</w:t>
      </w:r>
      <w:r w:rsidRPr="00123C7D">
        <w:rPr>
          <w:rFonts w:ascii="Sylfaen" w:hAnsi="Sylfaen"/>
          <w:lang w:val="ka-GE"/>
        </w:rPr>
        <w:t xml:space="preserve"> მარტის ინფორმაციით, მსოფლიო მასშტაბით დაფიქსირდა ახალი </w:t>
      </w:r>
      <w:r w:rsidR="00382CA8" w:rsidRPr="00382CA8">
        <w:rPr>
          <w:rFonts w:ascii="Sylfaen" w:hAnsi="Sylfaen"/>
          <w:b/>
          <w:u w:val="single"/>
        </w:rPr>
        <w:t>6</w:t>
      </w:r>
      <w:r w:rsidR="00382CA8">
        <w:rPr>
          <w:rFonts w:ascii="Sylfaen" w:hAnsi="Sylfaen"/>
          <w:b/>
          <w:u w:val="single"/>
        </w:rPr>
        <w:t> </w:t>
      </w:r>
      <w:r w:rsidR="00382CA8" w:rsidRPr="00382CA8">
        <w:rPr>
          <w:rFonts w:ascii="Sylfaen" w:hAnsi="Sylfaen"/>
          <w:b/>
          <w:u w:val="single"/>
        </w:rPr>
        <w:t>899</w:t>
      </w:r>
      <w:r w:rsidR="00382CA8">
        <w:rPr>
          <w:rFonts w:ascii="Sylfaen" w:hAnsi="Sylfaen"/>
          <w:b/>
          <w:u w:val="single"/>
          <w:lang w:val="ka-GE"/>
        </w:rPr>
        <w:t xml:space="preserve"> </w:t>
      </w:r>
      <w:r w:rsidRPr="00123C7D">
        <w:rPr>
          <w:rFonts w:ascii="Sylfaen" w:hAnsi="Sylfaen"/>
          <w:lang w:val="ka-GE"/>
        </w:rPr>
        <w:t xml:space="preserve">შემთხვევა სულ დაფიქსირებულია </w:t>
      </w:r>
      <w:r w:rsidR="00285EDE">
        <w:rPr>
          <w:rFonts w:ascii="Sylfaen" w:hAnsi="Sylfaen"/>
          <w:b/>
          <w:bCs/>
          <w:u w:val="single"/>
          <w:lang w:val="ka-GE"/>
        </w:rPr>
        <w:t>125 518</w:t>
      </w:r>
      <w:r w:rsidR="005929F8" w:rsidRPr="005929F8">
        <w:rPr>
          <w:rFonts w:ascii="Sylfaen" w:hAnsi="Sylfaen"/>
          <w:b/>
          <w:bCs/>
          <w:u w:val="single"/>
        </w:rPr>
        <w:t xml:space="preserve"> </w:t>
      </w:r>
      <w:r w:rsidRPr="00123C7D">
        <w:rPr>
          <w:rFonts w:ascii="Sylfaen" w:hAnsi="Sylfaen"/>
          <w:lang w:val="ka-GE"/>
        </w:rPr>
        <w:t>შემთხვევა:</w:t>
      </w:r>
      <w:r w:rsidRPr="00123C7D">
        <w:rPr>
          <w:rFonts w:ascii="Sylfaen" w:hAnsi="Sylfaen"/>
          <w:bCs/>
          <w:lang w:val="ka-GE"/>
        </w:rPr>
        <w:t xml:space="preserve"> ჩინეთიში</w:t>
      </w:r>
      <w:r w:rsidRPr="00123C7D">
        <w:rPr>
          <w:rFonts w:ascii="Sylfaen" w:hAnsi="Sylfaen"/>
          <w:lang w:val="ka-GE"/>
        </w:rPr>
        <w:t xml:space="preserve"> </w:t>
      </w:r>
      <w:r w:rsidR="005929F8" w:rsidRPr="005929F8">
        <w:rPr>
          <w:rFonts w:ascii="Sylfaen" w:hAnsi="Sylfaen"/>
          <w:b/>
          <w:bCs/>
          <w:u w:val="single"/>
        </w:rPr>
        <w:t>80 9</w:t>
      </w:r>
      <w:r w:rsidR="00285EDE">
        <w:rPr>
          <w:rFonts w:ascii="Sylfaen" w:hAnsi="Sylfaen"/>
          <w:b/>
          <w:bCs/>
          <w:u w:val="single"/>
          <w:lang w:val="ka-GE"/>
        </w:rPr>
        <w:t>32</w:t>
      </w:r>
      <w:r w:rsidRPr="00123C7D">
        <w:rPr>
          <w:rFonts w:ascii="Sylfaen" w:hAnsi="Sylfaen"/>
          <w:b/>
          <w:bCs/>
          <w:u w:val="single"/>
        </w:rPr>
        <w:t>,</w:t>
      </w:r>
      <w:r w:rsidRPr="00123C7D">
        <w:rPr>
          <w:rFonts w:ascii="Sylfaen" w:hAnsi="Sylfaen"/>
          <w:bCs/>
        </w:rPr>
        <w:t xml:space="preserve"> </w:t>
      </w:r>
    </w:p>
    <w:p w:rsidR="00123C7D" w:rsidRPr="00123C7D" w:rsidRDefault="00123C7D" w:rsidP="00123C7D">
      <w:pPr>
        <w:tabs>
          <w:tab w:val="left" w:pos="3150"/>
        </w:tabs>
        <w:ind w:left="567"/>
        <w:jc w:val="both"/>
        <w:rPr>
          <w:rFonts w:ascii="Sylfaen" w:hAnsi="Sylfaen"/>
          <w:b/>
          <w:bCs/>
          <w:u w:val="single"/>
          <w:lang w:val="ka-GE"/>
        </w:rPr>
      </w:pPr>
      <w:r w:rsidRPr="00123C7D">
        <w:rPr>
          <w:rFonts w:ascii="Sylfaen" w:hAnsi="Sylfaen"/>
          <w:bCs/>
          <w:lang w:val="ka-GE"/>
        </w:rPr>
        <w:lastRenderedPageBreak/>
        <w:t xml:space="preserve">ჩინეთს გარეთ </w:t>
      </w:r>
      <w:r w:rsidR="00285EDE">
        <w:rPr>
          <w:rFonts w:ascii="Sylfaen" w:hAnsi="Sylfaen"/>
          <w:b/>
          <w:bCs/>
          <w:u w:val="single"/>
          <w:lang w:val="ka-GE"/>
        </w:rPr>
        <w:t>44 586</w:t>
      </w:r>
      <w:r w:rsidR="005929F8" w:rsidRPr="005929F8">
        <w:rPr>
          <w:rFonts w:ascii="Sylfaen" w:hAnsi="Sylfaen"/>
          <w:b/>
          <w:bCs/>
          <w:u w:val="single"/>
        </w:rPr>
        <w:t xml:space="preserve"> </w:t>
      </w:r>
      <w:r w:rsidR="005929F8" w:rsidRPr="005929F8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 xml:space="preserve">შემთხვევა მათ შორის ყველაზე მეტი შემთხვევა ფიქსირდება: სამხრეთ კორეის რესპუბლიკა 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 </w:t>
      </w:r>
      <w:r w:rsidR="00285EDE" w:rsidRPr="00285EDE">
        <w:rPr>
          <w:rFonts w:ascii="Sylfaen" w:hAnsi="Sylfaen"/>
          <w:b/>
          <w:bCs/>
          <w:u w:val="single"/>
          <w:lang w:val="ka-GE"/>
        </w:rPr>
        <w:t>7 869</w:t>
      </w:r>
      <w:r w:rsidRPr="00123C7D">
        <w:rPr>
          <w:rFonts w:ascii="Sylfaen" w:hAnsi="Sylfaen"/>
          <w:b/>
          <w:bCs/>
          <w:u w:val="single"/>
          <w:lang w:val="ka-GE"/>
        </w:rPr>
        <w:t>,</w:t>
      </w:r>
      <w:r w:rsidR="00285EDE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 xml:space="preserve">სიკვდილი </w:t>
      </w:r>
      <w:r w:rsidR="005929F8">
        <w:rPr>
          <w:rFonts w:ascii="Sylfaen" w:hAnsi="Sylfaen"/>
          <w:b/>
          <w:bCs/>
          <w:u w:val="single"/>
        </w:rPr>
        <w:t>6</w:t>
      </w:r>
      <w:r w:rsidR="00285EDE">
        <w:rPr>
          <w:rFonts w:ascii="Sylfaen" w:hAnsi="Sylfaen"/>
          <w:b/>
          <w:bCs/>
          <w:u w:val="single"/>
          <w:lang w:val="ka-GE"/>
        </w:rPr>
        <w:t>6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,  </w:t>
      </w:r>
      <w:r w:rsidRPr="00123C7D">
        <w:rPr>
          <w:rFonts w:ascii="Sylfaen" w:hAnsi="Sylfaen"/>
          <w:bCs/>
          <w:lang w:val="ka-GE"/>
        </w:rPr>
        <w:t xml:space="preserve">იტალია </w:t>
      </w:r>
      <w:r w:rsidR="00285EDE" w:rsidRPr="00285EDE">
        <w:rPr>
          <w:rFonts w:ascii="Sylfaen" w:hAnsi="Sylfaen"/>
          <w:b/>
          <w:bCs/>
          <w:u w:val="single"/>
          <w:lang w:val="ka-GE"/>
        </w:rPr>
        <w:t>12</w:t>
      </w:r>
      <w:r w:rsidR="00285EDE">
        <w:rPr>
          <w:rFonts w:ascii="Sylfaen" w:hAnsi="Sylfaen"/>
          <w:b/>
          <w:bCs/>
          <w:u w:val="single"/>
          <w:lang w:val="ka-GE"/>
        </w:rPr>
        <w:t> </w:t>
      </w:r>
      <w:r w:rsidR="00285EDE" w:rsidRPr="00285EDE">
        <w:rPr>
          <w:rFonts w:ascii="Sylfaen" w:hAnsi="Sylfaen"/>
          <w:b/>
          <w:bCs/>
          <w:u w:val="single"/>
          <w:lang w:val="ka-GE"/>
        </w:rPr>
        <w:t>462</w:t>
      </w:r>
      <w:r w:rsidR="00285EDE">
        <w:rPr>
          <w:rFonts w:ascii="Sylfaen" w:hAnsi="Sylfaen"/>
          <w:b/>
          <w:bCs/>
          <w:u w:val="single"/>
          <w:lang w:val="ka-GE"/>
        </w:rPr>
        <w:t xml:space="preserve">  </w:t>
      </w:r>
      <w:r w:rsidRPr="00123C7D">
        <w:rPr>
          <w:rFonts w:ascii="Sylfaen" w:hAnsi="Sylfaen"/>
          <w:bCs/>
          <w:lang w:val="ka-GE"/>
        </w:rPr>
        <w:t>სიკვდილი</w:t>
      </w:r>
      <w:r w:rsidRPr="00123C7D">
        <w:rPr>
          <w:rFonts w:ascii="Sylfaen" w:hAnsi="Sylfaen"/>
          <w:bCs/>
        </w:rPr>
        <w:t xml:space="preserve"> </w:t>
      </w:r>
      <w:r w:rsidR="00285EDE" w:rsidRPr="00285EDE">
        <w:rPr>
          <w:rFonts w:ascii="Sylfaen" w:hAnsi="Sylfaen"/>
          <w:b/>
          <w:bCs/>
          <w:u w:val="single"/>
          <w:lang w:val="ka-GE"/>
        </w:rPr>
        <w:t>827</w:t>
      </w:r>
      <w:r w:rsidRPr="00123C7D">
        <w:rPr>
          <w:rFonts w:ascii="Sylfaen" w:hAnsi="Sylfaen"/>
          <w:bCs/>
          <w:lang w:val="ka-GE"/>
        </w:rPr>
        <w:t xml:space="preserve">; ირანი </w:t>
      </w:r>
      <w:r w:rsidR="00285EDE" w:rsidRPr="00285EDE">
        <w:rPr>
          <w:rFonts w:ascii="Sylfaen" w:hAnsi="Sylfaen"/>
          <w:b/>
          <w:bCs/>
          <w:u w:val="single"/>
          <w:lang w:val="ka-GE"/>
        </w:rPr>
        <w:t>9</w:t>
      </w:r>
      <w:r w:rsidR="00285EDE">
        <w:rPr>
          <w:rFonts w:ascii="Sylfaen" w:hAnsi="Sylfaen"/>
          <w:b/>
          <w:bCs/>
          <w:u w:val="single"/>
          <w:lang w:val="ka-GE"/>
        </w:rPr>
        <w:t> </w:t>
      </w:r>
      <w:r w:rsidR="00285EDE" w:rsidRPr="00285EDE">
        <w:rPr>
          <w:rFonts w:ascii="Sylfaen" w:hAnsi="Sylfaen"/>
          <w:b/>
          <w:bCs/>
          <w:u w:val="single"/>
          <w:lang w:val="ka-GE"/>
        </w:rPr>
        <w:t>000</w:t>
      </w:r>
      <w:r w:rsidR="00285EDE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>სიკვდილი</w:t>
      </w:r>
      <w:r w:rsidRPr="00123C7D">
        <w:rPr>
          <w:rFonts w:ascii="Sylfaen" w:hAnsi="Sylfaen"/>
          <w:bCs/>
        </w:rPr>
        <w:t xml:space="preserve"> </w:t>
      </w:r>
      <w:r w:rsidR="00285EDE" w:rsidRPr="00285EDE">
        <w:rPr>
          <w:rFonts w:ascii="Sylfaen" w:hAnsi="Sylfaen"/>
          <w:b/>
          <w:bCs/>
          <w:u w:val="single"/>
          <w:lang w:val="ka-GE"/>
        </w:rPr>
        <w:t>354</w:t>
      </w:r>
      <w:r w:rsidRPr="00123C7D">
        <w:rPr>
          <w:rFonts w:ascii="Sylfaen" w:hAnsi="Sylfaen"/>
          <w:b/>
          <w:bCs/>
          <w:u w:val="single"/>
        </w:rPr>
        <w:t>,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 xml:space="preserve"> იაპონია</w:t>
      </w:r>
      <w:r w:rsidR="00285EDE">
        <w:rPr>
          <w:rFonts w:ascii="Sylfaen" w:hAnsi="Sylfaen"/>
          <w:bCs/>
          <w:lang w:val="ka-GE"/>
        </w:rPr>
        <w:t xml:space="preserve"> </w:t>
      </w:r>
      <w:r w:rsidR="00285EDE" w:rsidRPr="00285EDE">
        <w:rPr>
          <w:rFonts w:ascii="Sylfaen" w:hAnsi="Sylfaen"/>
          <w:b/>
          <w:bCs/>
          <w:u w:val="single"/>
          <w:lang w:val="ka-GE"/>
        </w:rPr>
        <w:t>619</w:t>
      </w:r>
      <w:r w:rsidR="00285EDE">
        <w:rPr>
          <w:rFonts w:ascii="Sylfaen" w:hAnsi="Sylfaen"/>
          <w:b/>
          <w:bCs/>
          <w:u w:val="single"/>
        </w:rPr>
        <w:t xml:space="preserve"> </w:t>
      </w:r>
      <w:r w:rsidRPr="00123C7D">
        <w:rPr>
          <w:rFonts w:ascii="Sylfaen" w:hAnsi="Sylfaen"/>
          <w:bCs/>
          <w:lang w:val="ka-GE"/>
        </w:rPr>
        <w:t xml:space="preserve">სიკვდილი </w:t>
      </w:r>
      <w:r w:rsidR="00285EDE">
        <w:rPr>
          <w:rFonts w:ascii="Sylfaen" w:hAnsi="Sylfaen"/>
          <w:b/>
          <w:bCs/>
          <w:u w:val="single"/>
        </w:rPr>
        <w:t>15</w:t>
      </w:r>
      <w:r w:rsidRPr="00123C7D">
        <w:rPr>
          <w:rFonts w:ascii="Sylfaen" w:hAnsi="Sylfaen"/>
          <w:bCs/>
          <w:lang w:val="ka-GE"/>
        </w:rPr>
        <w:t xml:space="preserve"> , გერმანია </w:t>
      </w:r>
      <w:r w:rsidR="00285EDE" w:rsidRPr="00285EDE">
        <w:rPr>
          <w:rFonts w:ascii="Sylfaen" w:hAnsi="Sylfaen"/>
          <w:b/>
          <w:bCs/>
          <w:u w:val="single"/>
          <w:lang w:val="ka-GE"/>
        </w:rPr>
        <w:t>1 567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,  </w:t>
      </w:r>
      <w:r w:rsidRPr="00123C7D">
        <w:rPr>
          <w:rFonts w:ascii="Sylfaen" w:hAnsi="Sylfaen"/>
          <w:bCs/>
          <w:lang w:val="ka-GE"/>
        </w:rPr>
        <w:t>სიკვდილი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 </w:t>
      </w:r>
      <w:r w:rsidR="005C6E5E">
        <w:rPr>
          <w:rFonts w:ascii="Sylfaen" w:hAnsi="Sylfaen"/>
          <w:b/>
          <w:bCs/>
          <w:u w:val="single"/>
          <w:lang w:val="ka-GE"/>
        </w:rPr>
        <w:t>3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, </w:t>
      </w:r>
      <w:r w:rsidRPr="00123C7D">
        <w:rPr>
          <w:rFonts w:ascii="Sylfaen" w:hAnsi="Sylfaen"/>
          <w:bCs/>
          <w:lang w:val="ka-GE"/>
        </w:rPr>
        <w:t>საფრანგეთი</w:t>
      </w:r>
      <w:r w:rsidRPr="00123C7D">
        <w:rPr>
          <w:rFonts w:ascii="Sylfaen" w:hAnsi="Sylfaen"/>
          <w:b/>
          <w:bCs/>
          <w:lang w:val="ka-GE"/>
        </w:rPr>
        <w:t xml:space="preserve"> </w:t>
      </w:r>
      <w:r w:rsidR="005C6E5E" w:rsidRPr="005C6E5E">
        <w:rPr>
          <w:rFonts w:ascii="Sylfaen" w:hAnsi="Sylfaen"/>
          <w:b/>
          <w:bCs/>
          <w:u w:val="single"/>
          <w:lang w:val="ka-GE"/>
        </w:rPr>
        <w:t>2</w:t>
      </w:r>
      <w:r w:rsidR="005C6E5E">
        <w:rPr>
          <w:rFonts w:ascii="Sylfaen" w:hAnsi="Sylfaen"/>
          <w:b/>
          <w:bCs/>
          <w:u w:val="single"/>
          <w:lang w:val="ka-GE"/>
        </w:rPr>
        <w:t> </w:t>
      </w:r>
      <w:r w:rsidR="005C6E5E" w:rsidRPr="005C6E5E">
        <w:rPr>
          <w:rFonts w:ascii="Sylfaen" w:hAnsi="Sylfaen"/>
          <w:b/>
          <w:bCs/>
          <w:u w:val="single"/>
          <w:lang w:val="ka-GE"/>
        </w:rPr>
        <w:t>281</w:t>
      </w:r>
      <w:r w:rsidR="005C6E5E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 xml:space="preserve">სიკვდილი </w:t>
      </w:r>
      <w:r w:rsidR="005C6E5E">
        <w:rPr>
          <w:rFonts w:ascii="Sylfaen" w:hAnsi="Sylfaen"/>
          <w:b/>
          <w:bCs/>
          <w:u w:val="single"/>
          <w:lang w:val="ka-GE"/>
        </w:rPr>
        <w:t>48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, </w:t>
      </w:r>
      <w:r w:rsidRPr="00123C7D">
        <w:rPr>
          <w:rFonts w:ascii="Sylfaen" w:hAnsi="Sylfaen"/>
          <w:bCs/>
          <w:lang w:val="ka-GE"/>
        </w:rPr>
        <w:t>ესპანეთი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 </w:t>
      </w:r>
      <w:r w:rsidR="005C6E5E" w:rsidRPr="005C6E5E">
        <w:rPr>
          <w:rFonts w:ascii="Sylfaen" w:hAnsi="Sylfaen"/>
          <w:b/>
          <w:bCs/>
          <w:u w:val="single"/>
          <w:lang w:val="ka-GE"/>
        </w:rPr>
        <w:t>2</w:t>
      </w:r>
      <w:r w:rsidR="005C6E5E">
        <w:rPr>
          <w:rFonts w:ascii="Sylfaen" w:hAnsi="Sylfaen"/>
          <w:b/>
          <w:bCs/>
          <w:u w:val="single"/>
          <w:lang w:val="ka-GE"/>
        </w:rPr>
        <w:t> </w:t>
      </w:r>
      <w:r w:rsidR="005C6E5E" w:rsidRPr="005C6E5E">
        <w:rPr>
          <w:rFonts w:ascii="Sylfaen" w:hAnsi="Sylfaen"/>
          <w:b/>
          <w:bCs/>
          <w:u w:val="single"/>
          <w:lang w:val="ka-GE"/>
        </w:rPr>
        <w:t>140</w:t>
      </w:r>
      <w:r w:rsidR="005C6E5E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>სიკვდილი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 </w:t>
      </w:r>
      <w:r w:rsidR="005C6E5E">
        <w:rPr>
          <w:rFonts w:ascii="Sylfaen" w:hAnsi="Sylfaen"/>
          <w:b/>
          <w:bCs/>
          <w:u w:val="single"/>
          <w:lang w:val="ka-GE"/>
        </w:rPr>
        <w:t>47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, </w:t>
      </w:r>
      <w:r w:rsidR="005C6E5E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>ამერიკის შეერთებული შტატები</w:t>
      </w:r>
      <w:r w:rsidR="005C6E5E">
        <w:rPr>
          <w:rFonts w:ascii="Sylfaen" w:hAnsi="Sylfaen"/>
          <w:bCs/>
          <w:lang w:val="ka-GE"/>
        </w:rPr>
        <w:t xml:space="preserve"> </w:t>
      </w:r>
      <w:r w:rsidR="005C6E5E" w:rsidRPr="005C6E5E">
        <w:rPr>
          <w:rFonts w:ascii="Sylfaen" w:hAnsi="Sylfaen"/>
          <w:b/>
          <w:bCs/>
          <w:u w:val="single"/>
          <w:lang w:val="ka-GE"/>
        </w:rPr>
        <w:t>1</w:t>
      </w:r>
      <w:r w:rsidR="005C6E5E">
        <w:rPr>
          <w:rFonts w:ascii="Sylfaen" w:hAnsi="Sylfaen"/>
          <w:b/>
          <w:bCs/>
          <w:u w:val="single"/>
          <w:lang w:val="ka-GE"/>
        </w:rPr>
        <w:t> </w:t>
      </w:r>
      <w:r w:rsidR="005C6E5E" w:rsidRPr="005C6E5E">
        <w:rPr>
          <w:rFonts w:ascii="Sylfaen" w:hAnsi="Sylfaen"/>
          <w:b/>
          <w:bCs/>
          <w:u w:val="single"/>
          <w:lang w:val="ka-GE"/>
        </w:rPr>
        <w:t>312</w:t>
      </w:r>
      <w:r w:rsidR="005C6E5E">
        <w:rPr>
          <w:rFonts w:ascii="Sylfaen" w:hAnsi="Sylfaen"/>
          <w:b/>
          <w:bCs/>
          <w:u w:val="single"/>
          <w:lang w:val="ka-GE"/>
        </w:rPr>
        <w:t xml:space="preserve"> </w:t>
      </w:r>
      <w:r w:rsidRPr="00123C7D">
        <w:rPr>
          <w:rFonts w:ascii="Sylfaen" w:hAnsi="Sylfaen"/>
          <w:bCs/>
          <w:lang w:val="ka-GE"/>
        </w:rPr>
        <w:t>სიკვდილი</w:t>
      </w:r>
      <w:r w:rsidRPr="00123C7D">
        <w:rPr>
          <w:rFonts w:ascii="Sylfaen" w:hAnsi="Sylfaen"/>
          <w:b/>
          <w:bCs/>
          <w:u w:val="single"/>
          <w:lang w:val="ka-GE"/>
        </w:rPr>
        <w:t xml:space="preserve"> </w:t>
      </w:r>
      <w:r w:rsidR="005C6E5E">
        <w:rPr>
          <w:rFonts w:ascii="Sylfaen" w:hAnsi="Sylfaen"/>
          <w:b/>
          <w:bCs/>
          <w:u w:val="single"/>
          <w:lang w:val="ka-GE"/>
        </w:rPr>
        <w:t>30</w:t>
      </w:r>
      <w:r w:rsidRPr="00123C7D">
        <w:rPr>
          <w:rFonts w:ascii="Sylfaen" w:hAnsi="Sylfaen"/>
          <w:b/>
          <w:bCs/>
          <w:u w:val="single"/>
          <w:lang w:val="ka-GE"/>
        </w:rPr>
        <w:t>,</w:t>
      </w:r>
    </w:p>
    <w:p w:rsidR="00285EDE" w:rsidRPr="00285EDE" w:rsidRDefault="00285EDE" w:rsidP="00285EDE">
      <w:pPr>
        <w:tabs>
          <w:tab w:val="left" w:pos="3150"/>
        </w:tabs>
        <w:ind w:left="567"/>
        <w:jc w:val="both"/>
        <w:rPr>
          <w:rFonts w:ascii="Sylfaen" w:hAnsi="Sylfaen"/>
          <w:bCs/>
          <w:lang w:val="ka-GE"/>
        </w:rPr>
      </w:pPr>
      <w:r w:rsidRPr="00285EDE">
        <w:rPr>
          <w:rFonts w:ascii="Sylfaen" w:hAnsi="Sylfaen"/>
          <w:bCs/>
          <w:lang w:val="ka-GE"/>
        </w:rPr>
        <w:t xml:space="preserve">სიკვდილის </w:t>
      </w:r>
      <w:r w:rsidRPr="00285EDE">
        <w:rPr>
          <w:rFonts w:ascii="Sylfaen" w:hAnsi="Sylfaen"/>
          <w:bCs/>
        </w:rPr>
        <w:t xml:space="preserve"> 4 617 </w:t>
      </w:r>
      <w:r w:rsidRPr="00285EDE">
        <w:rPr>
          <w:rFonts w:ascii="Sylfaen" w:hAnsi="Sylfaen"/>
          <w:bCs/>
          <w:lang w:val="ka-GE"/>
        </w:rPr>
        <w:t>შემთხვევა.</w:t>
      </w:r>
      <w:r w:rsidRPr="00285EDE">
        <w:rPr>
          <w:rFonts w:ascii="Sylfaen" w:hAnsi="Sylfaen"/>
          <w:bCs/>
        </w:rPr>
        <w:t xml:space="preserve"> </w:t>
      </w:r>
      <w:r w:rsidRPr="00285EDE">
        <w:rPr>
          <w:rFonts w:ascii="Sylfaen" w:hAnsi="Sylfaen"/>
          <w:bCs/>
          <w:lang w:val="ka-GE"/>
        </w:rPr>
        <w:t>ჩინეთი (3 172), იტალია (827), ირანი (354), სამხრეთ კორეა (66), საფრანგეთი (48), ესპანეთი (47), შეერთებული შტატები</w:t>
      </w:r>
      <w:r w:rsidRPr="00285EDE">
        <w:rPr>
          <w:rFonts w:ascii="Sylfaen" w:hAnsi="Sylfaen"/>
          <w:bCs/>
        </w:rPr>
        <w:t xml:space="preserve"> </w:t>
      </w:r>
      <w:r w:rsidRPr="00285EDE">
        <w:rPr>
          <w:rFonts w:ascii="Sylfaen" w:hAnsi="Sylfaen"/>
          <w:bCs/>
          <w:lang w:val="ka-GE"/>
        </w:rPr>
        <w:t>(30), იაპონია (15), ერაყი (8), საერთაშორისო ტრანსპორტი იაპონიაში (7), გაერთიანებული სამეფო (6), ნიდერლანდები (5),</w:t>
      </w:r>
      <w:r w:rsidRPr="00285EDE">
        <w:rPr>
          <w:rFonts w:ascii="Sylfaen" w:hAnsi="Sylfaen"/>
          <w:bCs/>
        </w:rPr>
        <w:t xml:space="preserve"> </w:t>
      </w:r>
      <w:r w:rsidRPr="00285EDE">
        <w:rPr>
          <w:rFonts w:ascii="Sylfaen" w:hAnsi="Sylfaen"/>
          <w:bCs/>
          <w:lang w:val="ka-GE"/>
        </w:rPr>
        <w:t>შვეიცარია (4), ავსტრალია (3), ბელგია (3), გერმანია (3), სან მარინო (3), ლიბანი (2), ფილიპინები (2), ალბანეთი (1),</w:t>
      </w:r>
      <w:r w:rsidRPr="00285EDE">
        <w:rPr>
          <w:rFonts w:ascii="Sylfaen" w:hAnsi="Sylfaen"/>
          <w:bCs/>
        </w:rPr>
        <w:t xml:space="preserve"> </w:t>
      </w:r>
      <w:r w:rsidRPr="00285EDE">
        <w:rPr>
          <w:rFonts w:ascii="Sylfaen" w:hAnsi="Sylfaen"/>
          <w:bCs/>
          <w:lang w:val="ka-GE"/>
        </w:rPr>
        <w:t>არგენტინა (1), ბულგარეთი (1), კანადა (1), საბერძნეთი (1), ინდონეზია (1), ირლანდია (1), მაროკო (1), პანამა (1), შვედეთი</w:t>
      </w:r>
      <w:r w:rsidRPr="00285EDE">
        <w:rPr>
          <w:rFonts w:ascii="Sylfaen" w:hAnsi="Sylfaen"/>
          <w:bCs/>
        </w:rPr>
        <w:t xml:space="preserve"> </w:t>
      </w:r>
      <w:r w:rsidRPr="00285EDE">
        <w:rPr>
          <w:rFonts w:ascii="Sylfaen" w:hAnsi="Sylfaen"/>
          <w:bCs/>
          <w:lang w:val="ka-GE"/>
        </w:rPr>
        <w:t>(1), ტაივანი (1) და ტაილანდი (1)</w:t>
      </w:r>
    </w:p>
    <w:p w:rsidR="00632D39" w:rsidRPr="00C33AA5" w:rsidRDefault="00632D39" w:rsidP="000B4D13">
      <w:pPr>
        <w:tabs>
          <w:tab w:val="left" w:pos="3150"/>
        </w:tabs>
        <w:ind w:left="567"/>
        <w:jc w:val="both"/>
        <w:rPr>
          <w:rFonts w:ascii="Sylfaen" w:hAnsi="Sylfaen"/>
          <w:b/>
          <w:u w:val="single"/>
          <w:lang w:val="ka-GE"/>
        </w:rPr>
      </w:pPr>
      <w:r w:rsidRPr="00C33AA5">
        <w:rPr>
          <w:rFonts w:ascii="Sylfaen" w:hAnsi="Sylfaen"/>
          <w:b/>
          <w:u w:val="single"/>
          <w:lang w:val="ka-GE"/>
        </w:rPr>
        <w:t xml:space="preserve">სხვა წყაროები </w:t>
      </w:r>
      <w:r w:rsidR="005705C5" w:rsidRPr="005705C5">
        <w:rPr>
          <w:rFonts w:ascii="Sylfaen" w:hAnsi="Sylfaen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5705C5">
        <w:rPr>
          <w:rFonts w:ascii="Sylfaen" w:hAnsi="Sylfaen"/>
          <w:u w:val="single"/>
          <w:lang w:val="ka-GE"/>
        </w:rPr>
        <w:tab/>
      </w:r>
    </w:p>
    <w:p w:rsidR="00632D39" w:rsidRPr="00C33AA5" w:rsidRDefault="00123C7D" w:rsidP="007E7CE6">
      <w:pPr>
        <w:ind w:left="567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1</w:t>
      </w:r>
      <w:r w:rsidR="00136266">
        <w:rPr>
          <w:rFonts w:ascii="Sylfaen" w:hAnsi="Sylfaen"/>
        </w:rPr>
        <w:t>3</w:t>
      </w:r>
      <w:r w:rsidR="00632D39" w:rsidRPr="00C33AA5">
        <w:rPr>
          <w:rFonts w:ascii="Sylfaen" w:hAnsi="Sylfaen"/>
          <w:lang w:val="ka-GE"/>
        </w:rPr>
        <w:t xml:space="preserve"> მარტის</w:t>
      </w:r>
      <w:r w:rsidR="00076E48">
        <w:rPr>
          <w:rFonts w:ascii="Sylfaen" w:hAnsi="Sylfaen"/>
          <w:lang w:val="ka-GE"/>
        </w:rPr>
        <w:t xml:space="preserve"> (</w:t>
      </w:r>
      <w:r w:rsidR="00136266">
        <w:rPr>
          <w:rFonts w:ascii="Sylfaen" w:hAnsi="Sylfaen"/>
        </w:rPr>
        <w:t>09</w:t>
      </w:r>
      <w:r w:rsidR="005C6E5E">
        <w:rPr>
          <w:rFonts w:ascii="Sylfaen" w:hAnsi="Sylfaen"/>
          <w:lang w:val="ka-GE"/>
        </w:rPr>
        <w:t>:00</w:t>
      </w:r>
      <w:r w:rsidR="00076E48">
        <w:rPr>
          <w:rFonts w:ascii="Sylfaen" w:hAnsi="Sylfaen"/>
          <w:lang w:val="ka-GE"/>
        </w:rPr>
        <w:t>)</w:t>
      </w:r>
      <w:r w:rsidR="00632D39" w:rsidRPr="00C33AA5">
        <w:rPr>
          <w:rFonts w:ascii="Sylfaen" w:hAnsi="Sylfaen"/>
          <w:lang w:val="ka-GE"/>
        </w:rPr>
        <w:t xml:space="preserve"> მონაცემებით,</w:t>
      </w:r>
      <w:r w:rsidR="00396491">
        <w:rPr>
          <w:rFonts w:ascii="Sylfaen" w:hAnsi="Sylfaen"/>
          <w:lang w:val="ka-GE"/>
        </w:rPr>
        <w:t xml:space="preserve"> </w:t>
      </w:r>
      <w:r w:rsidR="00632D39" w:rsidRPr="00C33AA5">
        <w:rPr>
          <w:rFonts w:ascii="Sylfaen" w:hAnsi="Sylfaen"/>
          <w:lang w:val="ka-GE"/>
        </w:rPr>
        <w:t xml:space="preserve">სულ შემთხვევები დაფიქსირებულია </w:t>
      </w:r>
      <w:r w:rsidR="00EF0B7A">
        <w:rPr>
          <w:rFonts w:ascii="Sylfaen" w:hAnsi="Sylfaen"/>
          <w:b/>
          <w:u w:val="single"/>
          <w:lang w:val="ka-GE"/>
        </w:rPr>
        <w:t>1</w:t>
      </w:r>
      <w:r w:rsidR="00F72B9F">
        <w:rPr>
          <w:rFonts w:ascii="Sylfaen" w:hAnsi="Sylfaen"/>
          <w:b/>
          <w:u w:val="single"/>
          <w:lang w:val="ka-GE"/>
        </w:rPr>
        <w:t>2</w:t>
      </w:r>
      <w:r w:rsidR="00136266">
        <w:rPr>
          <w:rFonts w:ascii="Sylfaen" w:hAnsi="Sylfaen"/>
          <w:b/>
          <w:u w:val="single"/>
          <w:lang w:val="ka-GE"/>
        </w:rPr>
        <w:t>7</w:t>
      </w:r>
      <w:r w:rsidR="005B01D8">
        <w:rPr>
          <w:rFonts w:ascii="Sylfaen" w:hAnsi="Sylfaen"/>
          <w:b/>
          <w:u w:val="single"/>
        </w:rPr>
        <w:t xml:space="preserve"> </w:t>
      </w:r>
      <w:r w:rsidR="00632D39" w:rsidRPr="00C33AA5">
        <w:rPr>
          <w:rFonts w:ascii="Sylfaen" w:hAnsi="Sylfaen"/>
          <w:lang w:val="ka-GE"/>
        </w:rPr>
        <w:t xml:space="preserve">ქვეყანაში:  </w:t>
      </w:r>
      <w:r w:rsidR="00136266">
        <w:rPr>
          <w:rFonts w:ascii="Sylfaen" w:hAnsi="Sylfaen"/>
          <w:b/>
          <w:u w:val="single"/>
        </w:rPr>
        <w:t>134 768</w:t>
      </w:r>
      <w:r w:rsidR="00392660">
        <w:rPr>
          <w:rFonts w:ascii="Sylfaen" w:hAnsi="Sylfaen"/>
          <w:b/>
          <w:u w:val="single"/>
          <w:lang w:val="ka-GE"/>
        </w:rPr>
        <w:t xml:space="preserve"> </w:t>
      </w:r>
      <w:r w:rsidR="00632D39" w:rsidRPr="00C33AA5">
        <w:rPr>
          <w:rFonts w:ascii="Sylfaen" w:hAnsi="Sylfaen"/>
          <w:lang w:val="ka-GE"/>
        </w:rPr>
        <w:t xml:space="preserve">აქედან გამოჯანმრთელდა </w:t>
      </w:r>
      <w:r w:rsidR="00136266">
        <w:rPr>
          <w:rFonts w:ascii="Sylfaen" w:hAnsi="Sylfaen"/>
          <w:b/>
          <w:u w:val="single"/>
        </w:rPr>
        <w:t xml:space="preserve">70 </w:t>
      </w:r>
      <w:proofErr w:type="gramStart"/>
      <w:r w:rsidR="00136266">
        <w:rPr>
          <w:rFonts w:ascii="Sylfaen" w:hAnsi="Sylfaen"/>
          <w:b/>
          <w:u w:val="single"/>
        </w:rPr>
        <w:t>385</w:t>
      </w:r>
      <w:r w:rsidR="0005426B">
        <w:rPr>
          <w:rFonts w:ascii="Sylfaen" w:hAnsi="Sylfaen"/>
          <w:b/>
          <w:u w:val="single"/>
        </w:rPr>
        <w:t xml:space="preserve"> </w:t>
      </w:r>
      <w:r w:rsidR="00632D39" w:rsidRPr="00C33AA5">
        <w:rPr>
          <w:rFonts w:ascii="Sylfaen" w:hAnsi="Sylfaen"/>
          <w:lang w:val="ka-GE"/>
        </w:rPr>
        <w:t xml:space="preserve"> და</w:t>
      </w:r>
      <w:proofErr w:type="gramEnd"/>
      <w:r w:rsidR="00632D39" w:rsidRPr="00C33AA5">
        <w:rPr>
          <w:rFonts w:ascii="Sylfaen" w:hAnsi="Sylfaen"/>
          <w:lang w:val="ka-GE"/>
        </w:rPr>
        <w:t xml:space="preserve"> დაფიქსირდა </w:t>
      </w:r>
      <w:r w:rsidR="005A7120" w:rsidRPr="00C33AA5">
        <w:rPr>
          <w:rFonts w:ascii="Sylfaen" w:hAnsi="Sylfaen"/>
          <w:lang w:val="ka-GE"/>
        </w:rPr>
        <w:t xml:space="preserve">სიკვდილის </w:t>
      </w:r>
      <w:r w:rsidR="00EF0B7A">
        <w:rPr>
          <w:rFonts w:ascii="Sylfaen" w:hAnsi="Sylfaen"/>
          <w:b/>
          <w:u w:val="single"/>
          <w:lang w:val="ka-GE"/>
        </w:rPr>
        <w:t xml:space="preserve">4 </w:t>
      </w:r>
      <w:r w:rsidR="00136266">
        <w:rPr>
          <w:rFonts w:ascii="Sylfaen" w:hAnsi="Sylfaen"/>
          <w:b/>
          <w:u w:val="single"/>
        </w:rPr>
        <w:t>983</w:t>
      </w:r>
      <w:r w:rsidR="00392660">
        <w:rPr>
          <w:rFonts w:ascii="Sylfaen" w:hAnsi="Sylfaen"/>
          <w:b/>
          <w:u w:val="single"/>
        </w:rPr>
        <w:t xml:space="preserve"> </w:t>
      </w:r>
      <w:r w:rsidR="00632D39" w:rsidRPr="00C33AA5">
        <w:rPr>
          <w:rFonts w:ascii="Sylfaen" w:hAnsi="Sylfaen"/>
          <w:lang w:val="ka-GE"/>
        </w:rPr>
        <w:t>შემთხვევა</w:t>
      </w:r>
      <w:r w:rsidR="00EF0B7A">
        <w:rPr>
          <w:rFonts w:ascii="Sylfaen" w:hAnsi="Sylfaen"/>
          <w:lang w:val="ka-GE"/>
        </w:rPr>
        <w:t>.</w:t>
      </w:r>
    </w:p>
    <w:p w:rsidR="00632D39" w:rsidRDefault="00632D39" w:rsidP="007E7CE6">
      <w:pPr>
        <w:ind w:left="567"/>
        <w:jc w:val="both"/>
        <w:rPr>
          <w:rFonts w:ascii="Sylfaen" w:hAnsi="Sylfaen"/>
          <w:b/>
          <w:u w:val="single"/>
        </w:rPr>
      </w:pPr>
      <w:r w:rsidRPr="00C33AA5">
        <w:rPr>
          <w:rFonts w:ascii="Sylfaen" w:hAnsi="Sylfaen"/>
          <w:lang w:val="ka-GE"/>
        </w:rPr>
        <w:t xml:space="preserve">ჩინეთი სულ  </w:t>
      </w:r>
      <w:r w:rsidR="000B4D13">
        <w:rPr>
          <w:rFonts w:ascii="Sylfaen" w:hAnsi="Sylfaen"/>
          <w:b/>
          <w:u w:val="single"/>
          <w:lang w:val="ka-GE"/>
        </w:rPr>
        <w:t xml:space="preserve">80 </w:t>
      </w:r>
      <w:r w:rsidR="00136266">
        <w:rPr>
          <w:rFonts w:ascii="Sylfaen" w:hAnsi="Sylfaen"/>
          <w:b/>
          <w:u w:val="single"/>
        </w:rPr>
        <w:t xml:space="preserve">814 </w:t>
      </w:r>
      <w:r w:rsidRPr="00C33AA5">
        <w:rPr>
          <w:rFonts w:ascii="Sylfaen" w:hAnsi="Sylfaen"/>
          <w:lang w:val="ka-GE"/>
        </w:rPr>
        <w:t>აქედან ახ</w:t>
      </w:r>
      <w:r w:rsidR="005705C5">
        <w:rPr>
          <w:rFonts w:ascii="Sylfaen" w:hAnsi="Sylfaen"/>
          <w:lang w:val="ka-GE"/>
        </w:rPr>
        <w:t>ალ</w:t>
      </w:r>
      <w:r w:rsidRPr="00C33AA5">
        <w:rPr>
          <w:rFonts w:ascii="Sylfaen" w:hAnsi="Sylfaen"/>
          <w:lang w:val="ka-GE"/>
        </w:rPr>
        <w:t xml:space="preserve">ი </w:t>
      </w:r>
      <w:r w:rsidR="00136266">
        <w:rPr>
          <w:rFonts w:ascii="Sylfaen" w:hAnsi="Sylfaen"/>
          <w:b/>
          <w:u w:val="single"/>
        </w:rPr>
        <w:t>21</w:t>
      </w:r>
      <w:r w:rsidR="00136266">
        <w:rPr>
          <w:rFonts w:ascii="Sylfaen" w:hAnsi="Sylfaen"/>
          <w:b/>
          <w:u w:val="single"/>
          <w:lang w:val="ka-GE"/>
        </w:rPr>
        <w:t xml:space="preserve">, </w:t>
      </w:r>
      <w:r w:rsidRPr="00C33AA5">
        <w:rPr>
          <w:rFonts w:ascii="Sylfaen" w:hAnsi="Sylfaen"/>
          <w:lang w:val="ka-GE"/>
        </w:rPr>
        <w:t>სულ</w:t>
      </w:r>
      <w:r w:rsidR="000B4D13" w:rsidRPr="00136266">
        <w:rPr>
          <w:rFonts w:ascii="Sylfaen" w:hAnsi="Sylfaen"/>
          <w:lang w:val="ka-GE"/>
        </w:rPr>
        <w:t xml:space="preserve"> </w:t>
      </w:r>
      <w:r w:rsidRPr="00C33AA5">
        <w:rPr>
          <w:rFonts w:ascii="Sylfaen" w:hAnsi="Sylfaen"/>
          <w:lang w:val="ka-GE"/>
        </w:rPr>
        <w:t xml:space="preserve">სიკვდილის </w:t>
      </w:r>
      <w:r w:rsidR="00396491">
        <w:rPr>
          <w:rFonts w:ascii="Sylfaen" w:hAnsi="Sylfaen"/>
          <w:b/>
          <w:u w:val="single"/>
          <w:lang w:val="ka-GE"/>
        </w:rPr>
        <w:t xml:space="preserve">3 </w:t>
      </w:r>
      <w:r w:rsidR="00136266">
        <w:rPr>
          <w:rFonts w:ascii="Sylfaen" w:hAnsi="Sylfaen"/>
          <w:b/>
          <w:u w:val="single"/>
        </w:rPr>
        <w:t>177</w:t>
      </w:r>
      <w:r w:rsidR="00396491">
        <w:rPr>
          <w:rFonts w:ascii="Sylfaen" w:hAnsi="Sylfaen"/>
          <w:b/>
          <w:u w:val="single"/>
          <w:lang w:val="ka-GE"/>
        </w:rPr>
        <w:t xml:space="preserve"> </w:t>
      </w:r>
      <w:r w:rsidRPr="00C33AA5">
        <w:rPr>
          <w:rFonts w:ascii="Sylfaen" w:hAnsi="Sylfaen"/>
          <w:lang w:val="ka-GE"/>
        </w:rPr>
        <w:t xml:space="preserve">შემთხვევა აქედან ახალი </w:t>
      </w:r>
      <w:r w:rsidR="00136266">
        <w:rPr>
          <w:rFonts w:ascii="Sylfaen" w:hAnsi="Sylfaen"/>
          <w:b/>
          <w:u w:val="single"/>
        </w:rPr>
        <w:t>8</w:t>
      </w:r>
      <w:r w:rsidRPr="00C33AA5">
        <w:rPr>
          <w:rFonts w:ascii="Sylfaen" w:hAnsi="Sylfaen"/>
          <w:b/>
          <w:u w:val="single"/>
          <w:lang w:val="ka-GE"/>
        </w:rPr>
        <w:t xml:space="preserve">, </w:t>
      </w:r>
      <w:r w:rsidRPr="00C33AA5">
        <w:rPr>
          <w:rFonts w:ascii="Sylfaen" w:hAnsi="Sylfaen"/>
          <w:lang w:val="ka-GE"/>
        </w:rPr>
        <w:t>გამოჯანმრთელდა</w:t>
      </w:r>
      <w:r w:rsidRPr="00C33AA5">
        <w:rPr>
          <w:rFonts w:ascii="Sylfaen" w:hAnsi="Sylfaen"/>
          <w:b/>
          <w:u w:val="single"/>
          <w:lang w:val="ka-GE"/>
        </w:rPr>
        <w:t xml:space="preserve"> </w:t>
      </w:r>
      <w:r w:rsidR="00136266">
        <w:rPr>
          <w:rFonts w:ascii="Sylfaen" w:hAnsi="Sylfaen"/>
          <w:b/>
          <w:u w:val="single"/>
        </w:rPr>
        <w:t>64 115</w:t>
      </w:r>
    </w:p>
    <w:p w:rsidR="00392660" w:rsidRDefault="00392660" w:rsidP="00392660">
      <w:pPr>
        <w:ind w:left="567"/>
        <w:jc w:val="both"/>
        <w:rPr>
          <w:rFonts w:ascii="Sylfaen" w:hAnsi="Sylfaen"/>
          <w:b/>
          <w:u w:val="single"/>
        </w:rPr>
      </w:pPr>
      <w:r w:rsidRPr="00C33AA5">
        <w:rPr>
          <w:rFonts w:ascii="Sylfaen" w:hAnsi="Sylfaen"/>
          <w:lang w:val="ka-GE"/>
        </w:rPr>
        <w:t xml:space="preserve">იტალია სულ </w:t>
      </w:r>
      <w:r w:rsidR="00136266">
        <w:rPr>
          <w:rFonts w:ascii="Sylfaen" w:hAnsi="Sylfaen"/>
          <w:b/>
          <w:u w:val="single"/>
        </w:rPr>
        <w:t>15 113</w:t>
      </w:r>
      <w:r>
        <w:rPr>
          <w:rFonts w:ascii="Sylfaen" w:hAnsi="Sylfaen"/>
          <w:b/>
          <w:u w:val="single"/>
          <w:lang w:val="ka-GE"/>
        </w:rPr>
        <w:t xml:space="preserve"> </w:t>
      </w:r>
      <w:r w:rsidR="00136266">
        <w:rPr>
          <w:rFonts w:ascii="Sylfaen" w:hAnsi="Sylfaen"/>
          <w:b/>
          <w:u w:val="single"/>
        </w:rPr>
        <w:t xml:space="preserve"> </w:t>
      </w:r>
      <w:r w:rsidRPr="00C33AA5">
        <w:rPr>
          <w:rFonts w:ascii="Sylfaen" w:hAnsi="Sylfaen"/>
          <w:lang w:val="ka-GE"/>
        </w:rPr>
        <w:t xml:space="preserve">შემთხვევა, სულ გარდაცვალება </w:t>
      </w:r>
      <w:r w:rsidR="00136266">
        <w:rPr>
          <w:rFonts w:ascii="Sylfaen" w:hAnsi="Sylfaen"/>
          <w:b/>
          <w:u w:val="single"/>
        </w:rPr>
        <w:t>1 016</w:t>
      </w:r>
      <w:r>
        <w:rPr>
          <w:rFonts w:ascii="Sylfaen" w:hAnsi="Sylfaen"/>
          <w:b/>
          <w:u w:val="single"/>
          <w:lang w:val="ka-GE"/>
        </w:rPr>
        <w:t xml:space="preserve"> </w:t>
      </w:r>
      <w:r w:rsidRPr="00C33AA5">
        <w:rPr>
          <w:rFonts w:ascii="Sylfaen" w:hAnsi="Sylfaen"/>
          <w:b/>
          <w:u w:val="single"/>
          <w:lang w:val="ka-GE"/>
        </w:rPr>
        <w:t>,</w:t>
      </w:r>
      <w:r w:rsidRPr="00C33AA5">
        <w:rPr>
          <w:rFonts w:ascii="Sylfaen" w:hAnsi="Sylfaen"/>
          <w:lang w:val="ka-GE"/>
        </w:rPr>
        <w:t xml:space="preserve"> გამოჯანმრთელდა </w:t>
      </w:r>
      <w:r>
        <w:rPr>
          <w:rFonts w:ascii="Sylfaen" w:hAnsi="Sylfaen"/>
          <w:b/>
          <w:u w:val="single"/>
        </w:rPr>
        <w:t xml:space="preserve">1 </w:t>
      </w:r>
      <w:r w:rsidR="00136266">
        <w:rPr>
          <w:rFonts w:ascii="Sylfaen" w:hAnsi="Sylfaen"/>
          <w:b/>
          <w:u w:val="single"/>
        </w:rPr>
        <w:t>258</w:t>
      </w:r>
    </w:p>
    <w:p w:rsidR="00392660" w:rsidRPr="00392660" w:rsidRDefault="00392660" w:rsidP="00392660">
      <w:pPr>
        <w:ind w:left="567"/>
        <w:jc w:val="both"/>
        <w:rPr>
          <w:rFonts w:ascii="Sylfaen" w:hAnsi="Sylfaen"/>
          <w:lang w:val="ka-GE"/>
        </w:rPr>
      </w:pPr>
      <w:r w:rsidRPr="00C33AA5">
        <w:rPr>
          <w:rFonts w:ascii="Sylfaen" w:hAnsi="Sylfaen"/>
          <w:lang w:val="ka-GE"/>
        </w:rPr>
        <w:t xml:space="preserve">ირანში სულ </w:t>
      </w:r>
      <w:r w:rsidR="005C6E5E">
        <w:rPr>
          <w:rFonts w:ascii="Sylfaen" w:hAnsi="Sylfaen"/>
          <w:b/>
          <w:u w:val="single"/>
          <w:lang w:val="ka-GE"/>
        </w:rPr>
        <w:t>10 075</w:t>
      </w:r>
      <w:r>
        <w:rPr>
          <w:rFonts w:ascii="Sylfaen" w:hAnsi="Sylfaen"/>
          <w:b/>
          <w:u w:val="single"/>
        </w:rPr>
        <w:t xml:space="preserve"> </w:t>
      </w:r>
      <w:r>
        <w:rPr>
          <w:rFonts w:ascii="Sylfaen" w:hAnsi="Sylfaen"/>
          <w:lang w:val="ka-GE"/>
        </w:rPr>
        <w:t xml:space="preserve">, </w:t>
      </w:r>
      <w:r w:rsidRPr="00C33AA5">
        <w:rPr>
          <w:rFonts w:ascii="Sylfaen" w:hAnsi="Sylfaen"/>
          <w:lang w:val="ka-GE"/>
        </w:rPr>
        <w:t>სიკვდილის</w:t>
      </w:r>
      <w:r w:rsidRPr="0005426B">
        <w:rPr>
          <w:rFonts w:ascii="Sylfaen" w:hAnsi="Sylfaen"/>
          <w:b/>
          <w:u w:val="single"/>
        </w:rPr>
        <w:t xml:space="preserve"> </w:t>
      </w:r>
      <w:r w:rsidR="005C6E5E">
        <w:rPr>
          <w:rFonts w:ascii="Sylfaen" w:hAnsi="Sylfaen"/>
          <w:b/>
          <w:u w:val="single"/>
          <w:lang w:val="ka-GE"/>
        </w:rPr>
        <w:t>429</w:t>
      </w:r>
      <w:r w:rsidRPr="00C33AA5">
        <w:rPr>
          <w:rFonts w:ascii="Sylfaen" w:hAnsi="Sylfaen"/>
          <w:lang w:val="ka-GE"/>
        </w:rPr>
        <w:t xml:space="preserve"> შემთხვევა, გამოჯანმრთელდა </w:t>
      </w:r>
      <w:r w:rsidR="005C6E5E">
        <w:rPr>
          <w:rFonts w:ascii="Sylfaen" w:hAnsi="Sylfaen"/>
          <w:b/>
          <w:u w:val="single"/>
          <w:lang w:val="ka-GE"/>
        </w:rPr>
        <w:t>3 276</w:t>
      </w:r>
    </w:p>
    <w:p w:rsidR="00632D39" w:rsidRDefault="00632D39" w:rsidP="007E7CE6">
      <w:pPr>
        <w:ind w:left="567"/>
        <w:jc w:val="both"/>
        <w:rPr>
          <w:rFonts w:ascii="Sylfaen" w:hAnsi="Sylfaen"/>
          <w:b/>
          <w:u w:val="single"/>
        </w:rPr>
      </w:pPr>
      <w:r w:rsidRPr="00C33AA5">
        <w:rPr>
          <w:rFonts w:ascii="Sylfaen" w:hAnsi="Sylfaen"/>
          <w:lang w:val="ka-GE"/>
        </w:rPr>
        <w:t xml:space="preserve">სამხრეთ კორეა სულ დაფიქსირებულია </w:t>
      </w:r>
      <w:r w:rsidR="00EF0B7A">
        <w:rPr>
          <w:rFonts w:ascii="Sylfaen" w:hAnsi="Sylfaen"/>
          <w:b/>
          <w:u w:val="single"/>
          <w:lang w:val="ka-GE"/>
        </w:rPr>
        <w:t xml:space="preserve">7 </w:t>
      </w:r>
      <w:r w:rsidR="00136266">
        <w:rPr>
          <w:rFonts w:ascii="Sylfaen" w:hAnsi="Sylfaen"/>
          <w:b/>
          <w:u w:val="single"/>
        </w:rPr>
        <w:t>979</w:t>
      </w:r>
      <w:r w:rsidRPr="00C33AA5">
        <w:rPr>
          <w:rFonts w:ascii="Sylfaen" w:hAnsi="Sylfaen"/>
          <w:lang w:val="ka-GE"/>
        </w:rPr>
        <w:t xml:space="preserve"> შემთხვევა, სულ სიკვდილის</w:t>
      </w:r>
      <w:r>
        <w:rPr>
          <w:rFonts w:ascii="Sylfaen" w:hAnsi="Sylfaen"/>
          <w:lang w:val="ka-GE"/>
        </w:rPr>
        <w:t xml:space="preserve"> </w:t>
      </w:r>
      <w:r w:rsidR="00392660">
        <w:rPr>
          <w:rFonts w:ascii="Sylfaen" w:hAnsi="Sylfaen"/>
          <w:b/>
          <w:u w:val="single"/>
        </w:rPr>
        <w:t>6</w:t>
      </w:r>
      <w:r w:rsidR="00136266">
        <w:rPr>
          <w:rFonts w:ascii="Sylfaen" w:hAnsi="Sylfaen"/>
          <w:b/>
          <w:u w:val="single"/>
        </w:rPr>
        <w:t>7</w:t>
      </w:r>
      <w:r w:rsidRPr="00C33AA5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შემთ</w:t>
      </w:r>
      <w:r w:rsidRPr="00C33AA5">
        <w:rPr>
          <w:rFonts w:ascii="Sylfaen" w:hAnsi="Sylfaen"/>
          <w:lang w:val="ka-GE"/>
        </w:rPr>
        <w:t>ხვევა</w:t>
      </w:r>
      <w:r>
        <w:rPr>
          <w:rFonts w:ascii="Sylfaen" w:hAnsi="Sylfaen"/>
          <w:lang w:val="ka-GE"/>
        </w:rPr>
        <w:t xml:space="preserve">, </w:t>
      </w:r>
      <w:r w:rsidRPr="00C33AA5">
        <w:rPr>
          <w:rFonts w:ascii="Sylfaen" w:hAnsi="Sylfaen"/>
          <w:lang w:val="ka-GE"/>
        </w:rPr>
        <w:t>გამოჯანმრთელდა</w:t>
      </w:r>
      <w:r w:rsidRPr="0084169B">
        <w:rPr>
          <w:rFonts w:ascii="Sylfaen" w:hAnsi="Sylfaen"/>
          <w:b/>
          <w:u w:val="single"/>
          <w:lang w:val="ka-GE"/>
        </w:rPr>
        <w:t xml:space="preserve"> </w:t>
      </w:r>
      <w:r w:rsidR="00136266">
        <w:rPr>
          <w:rFonts w:ascii="Sylfaen" w:hAnsi="Sylfaen"/>
          <w:b/>
          <w:u w:val="single"/>
        </w:rPr>
        <w:t>510</w:t>
      </w:r>
    </w:p>
    <w:p w:rsidR="00392660" w:rsidRPr="00136266" w:rsidRDefault="00392660" w:rsidP="007E7CE6">
      <w:pPr>
        <w:ind w:left="567"/>
        <w:jc w:val="both"/>
        <w:rPr>
          <w:rFonts w:ascii="Sylfaen" w:hAnsi="Sylfaen"/>
          <w:b/>
          <w:u w:val="single"/>
        </w:rPr>
      </w:pPr>
      <w:r w:rsidRPr="00C33AA5">
        <w:rPr>
          <w:rFonts w:ascii="Sylfaen" w:hAnsi="Sylfaen"/>
          <w:lang w:val="ka-GE"/>
        </w:rPr>
        <w:t xml:space="preserve">საფრანგეთი </w:t>
      </w:r>
      <w:r w:rsidR="00136266">
        <w:rPr>
          <w:rFonts w:ascii="Sylfaen" w:hAnsi="Sylfaen"/>
          <w:b/>
          <w:u w:val="single"/>
        </w:rPr>
        <w:t xml:space="preserve">2 876 </w:t>
      </w:r>
      <w:r w:rsidRPr="00C33AA5">
        <w:rPr>
          <w:rFonts w:ascii="Sylfaen" w:hAnsi="Sylfaen"/>
          <w:lang w:val="ka-GE"/>
        </w:rPr>
        <w:t>შემთხვევა</w:t>
      </w:r>
      <w:r>
        <w:rPr>
          <w:rFonts w:ascii="Sylfaen" w:hAnsi="Sylfaen"/>
          <w:lang w:val="ka-GE"/>
        </w:rPr>
        <w:t>,</w:t>
      </w:r>
      <w:r w:rsidRPr="00C33AA5">
        <w:rPr>
          <w:rFonts w:ascii="Sylfaen" w:hAnsi="Sylfaen"/>
          <w:lang w:val="ka-GE"/>
        </w:rPr>
        <w:t xml:space="preserve"> სიკვდილი </w:t>
      </w:r>
      <w:r w:rsidR="00136266">
        <w:rPr>
          <w:rFonts w:ascii="Sylfaen" w:hAnsi="Sylfaen"/>
          <w:b/>
          <w:u w:val="single"/>
        </w:rPr>
        <w:t>61</w:t>
      </w:r>
      <w:r w:rsidRPr="00C33AA5">
        <w:rPr>
          <w:rFonts w:ascii="Sylfaen" w:hAnsi="Sylfaen"/>
          <w:b/>
          <w:u w:val="single"/>
          <w:lang w:val="ka-GE"/>
        </w:rPr>
        <w:t>,</w:t>
      </w:r>
      <w:r w:rsidRPr="00C33AA5">
        <w:rPr>
          <w:rFonts w:ascii="Sylfaen" w:hAnsi="Sylfaen"/>
          <w:lang w:val="ka-GE"/>
        </w:rPr>
        <w:t xml:space="preserve"> გამოჯანმრთელდა </w:t>
      </w:r>
      <w:r w:rsidR="0059472A">
        <w:rPr>
          <w:rFonts w:ascii="Sylfaen" w:hAnsi="Sylfaen"/>
          <w:b/>
          <w:u w:val="single"/>
        </w:rPr>
        <w:t>12</w:t>
      </w:r>
    </w:p>
    <w:p w:rsidR="00392660" w:rsidRPr="00392660" w:rsidRDefault="00392660" w:rsidP="00392660">
      <w:pPr>
        <w:ind w:left="567"/>
        <w:jc w:val="both"/>
        <w:rPr>
          <w:rFonts w:ascii="Sylfaen" w:hAnsi="Sylfaen"/>
          <w:b/>
          <w:u w:val="single"/>
          <w:lang w:val="ka-GE"/>
        </w:rPr>
      </w:pPr>
      <w:r w:rsidRPr="0084169B">
        <w:rPr>
          <w:rFonts w:ascii="Sylfaen" w:hAnsi="Sylfaen"/>
          <w:lang w:val="ka-GE"/>
        </w:rPr>
        <w:t>ესპანეთი</w:t>
      </w:r>
      <w:r>
        <w:rPr>
          <w:rFonts w:ascii="Sylfaen" w:hAnsi="Sylfaen"/>
          <w:lang w:val="ka-GE"/>
        </w:rPr>
        <w:t xml:space="preserve"> სულ </w:t>
      </w:r>
      <w:r w:rsidR="005C6E5E">
        <w:rPr>
          <w:rFonts w:ascii="Sylfaen" w:hAnsi="Sylfaen"/>
          <w:b/>
          <w:u w:val="single"/>
          <w:lang w:val="ka-GE"/>
        </w:rPr>
        <w:t xml:space="preserve">3 </w:t>
      </w:r>
      <w:r w:rsidR="0059472A">
        <w:rPr>
          <w:rFonts w:ascii="Sylfaen" w:hAnsi="Sylfaen"/>
          <w:b/>
          <w:u w:val="single"/>
        </w:rPr>
        <w:t>146</w:t>
      </w:r>
      <w:r>
        <w:rPr>
          <w:rFonts w:ascii="Sylfaen" w:hAnsi="Sylfaen"/>
          <w:lang w:val="ka-GE"/>
        </w:rPr>
        <w:t xml:space="preserve">, სიკვდილის </w:t>
      </w:r>
      <w:r w:rsidR="00280EFC">
        <w:rPr>
          <w:rFonts w:ascii="Sylfaen" w:hAnsi="Sylfaen"/>
          <w:b/>
          <w:u w:val="single"/>
          <w:lang w:val="ka-GE"/>
        </w:rPr>
        <w:t>8</w:t>
      </w:r>
      <w:r w:rsidR="0059472A">
        <w:rPr>
          <w:rFonts w:ascii="Sylfaen" w:hAnsi="Sylfaen"/>
          <w:b/>
          <w:u w:val="single"/>
        </w:rPr>
        <w:t xml:space="preserve">6 </w:t>
      </w:r>
      <w:r>
        <w:rPr>
          <w:rFonts w:ascii="Sylfaen" w:hAnsi="Sylfaen"/>
          <w:lang w:val="ka-GE"/>
        </w:rPr>
        <w:t xml:space="preserve">შემთხვევა გამოჯანმრთელდა </w:t>
      </w:r>
      <w:r w:rsidR="00280EFC">
        <w:rPr>
          <w:rFonts w:ascii="Sylfaen" w:hAnsi="Sylfaen"/>
          <w:b/>
          <w:u w:val="single"/>
        </w:rPr>
        <w:t>189</w:t>
      </w:r>
    </w:p>
    <w:p w:rsidR="00632D39" w:rsidRPr="00392660" w:rsidRDefault="00632D39" w:rsidP="00392660">
      <w:pPr>
        <w:ind w:left="567"/>
        <w:jc w:val="both"/>
        <w:rPr>
          <w:rFonts w:ascii="Sylfaen" w:hAnsi="Sylfaen"/>
          <w:lang w:val="ka-GE"/>
        </w:rPr>
      </w:pPr>
      <w:r w:rsidRPr="00C33AA5">
        <w:rPr>
          <w:rFonts w:ascii="Sylfaen" w:hAnsi="Sylfaen"/>
          <w:lang w:val="ka-GE"/>
        </w:rPr>
        <w:t xml:space="preserve">გერმაინა სულ </w:t>
      </w:r>
      <w:r w:rsidR="00280EFC">
        <w:rPr>
          <w:rFonts w:ascii="Sylfaen" w:hAnsi="Sylfaen"/>
          <w:b/>
          <w:u w:val="single"/>
          <w:lang w:val="ka-GE"/>
        </w:rPr>
        <w:t xml:space="preserve">2 </w:t>
      </w:r>
      <w:r w:rsidR="0059472A">
        <w:rPr>
          <w:rFonts w:ascii="Sylfaen" w:hAnsi="Sylfaen"/>
          <w:b/>
          <w:u w:val="single"/>
        </w:rPr>
        <w:t>745</w:t>
      </w:r>
      <w:r w:rsidR="00EF0B7A">
        <w:rPr>
          <w:rFonts w:ascii="Sylfaen" w:hAnsi="Sylfaen"/>
          <w:b/>
          <w:u w:val="single"/>
          <w:lang w:val="ka-GE"/>
        </w:rPr>
        <w:t xml:space="preserve"> </w:t>
      </w:r>
      <w:r w:rsidRPr="00C33AA5">
        <w:rPr>
          <w:rFonts w:ascii="Sylfaen" w:hAnsi="Sylfaen"/>
          <w:b/>
          <w:u w:val="single"/>
          <w:lang w:val="ka-GE"/>
        </w:rPr>
        <w:t xml:space="preserve"> </w:t>
      </w:r>
      <w:r w:rsidRPr="00C33AA5">
        <w:rPr>
          <w:rFonts w:ascii="Sylfaen" w:hAnsi="Sylfaen"/>
          <w:lang w:val="ka-GE"/>
        </w:rPr>
        <w:t>შემთხვევა</w:t>
      </w:r>
      <w:r w:rsidR="006348C5" w:rsidRPr="00280EFC">
        <w:rPr>
          <w:rFonts w:ascii="Sylfaen" w:hAnsi="Sylfaen"/>
          <w:lang w:val="ka-GE"/>
        </w:rPr>
        <w:t>,</w:t>
      </w:r>
      <w:r w:rsidRPr="00C33AA5">
        <w:rPr>
          <w:rFonts w:ascii="Sylfaen" w:hAnsi="Sylfaen"/>
          <w:lang w:val="ka-GE"/>
        </w:rPr>
        <w:t xml:space="preserve"> </w:t>
      </w:r>
      <w:r w:rsidR="00EF0B7A">
        <w:rPr>
          <w:rFonts w:ascii="Sylfaen" w:hAnsi="Sylfaen"/>
          <w:lang w:val="ka-GE"/>
        </w:rPr>
        <w:t xml:space="preserve">სიკვდილის </w:t>
      </w:r>
      <w:r w:rsidR="0059472A">
        <w:rPr>
          <w:rFonts w:ascii="Sylfaen" w:hAnsi="Sylfaen"/>
          <w:b/>
          <w:u w:val="single"/>
        </w:rPr>
        <w:t>6</w:t>
      </w:r>
      <w:r w:rsidR="006C331E">
        <w:rPr>
          <w:rFonts w:ascii="Sylfaen" w:hAnsi="Sylfaen"/>
          <w:b/>
          <w:u w:val="single"/>
          <w:lang w:val="ka-GE"/>
        </w:rPr>
        <w:t xml:space="preserve"> </w:t>
      </w:r>
      <w:r w:rsidR="00EF0B7A">
        <w:rPr>
          <w:rFonts w:ascii="Sylfaen" w:hAnsi="Sylfaen"/>
          <w:lang w:val="ka-GE"/>
        </w:rPr>
        <w:t xml:space="preserve">შემთხვევა , </w:t>
      </w:r>
      <w:r w:rsidRPr="00C33AA5">
        <w:rPr>
          <w:rFonts w:ascii="Sylfaen" w:hAnsi="Sylfaen"/>
          <w:lang w:val="ka-GE"/>
        </w:rPr>
        <w:t xml:space="preserve">გამოჯანმრთელდა </w:t>
      </w:r>
      <w:r w:rsidR="006C331E">
        <w:rPr>
          <w:rFonts w:ascii="Sylfaen" w:hAnsi="Sylfaen"/>
          <w:b/>
          <w:u w:val="single"/>
          <w:lang w:val="ka-GE"/>
        </w:rPr>
        <w:t>25</w:t>
      </w:r>
    </w:p>
    <w:p w:rsidR="00632D39" w:rsidRPr="0059472A" w:rsidRDefault="00632D39" w:rsidP="007E7CE6">
      <w:pPr>
        <w:ind w:left="567"/>
        <w:jc w:val="both"/>
        <w:rPr>
          <w:rFonts w:ascii="Sylfaen" w:hAnsi="Sylfaen"/>
          <w:b/>
          <w:u w:val="single"/>
        </w:rPr>
      </w:pPr>
      <w:r w:rsidRPr="00C33AA5">
        <w:rPr>
          <w:rFonts w:ascii="Sylfaen" w:hAnsi="Sylfaen"/>
          <w:lang w:val="ka-GE"/>
        </w:rPr>
        <w:t xml:space="preserve">ამერიკა </w:t>
      </w:r>
      <w:r w:rsidR="006C331E">
        <w:rPr>
          <w:rFonts w:ascii="Sylfaen" w:hAnsi="Sylfaen"/>
          <w:b/>
          <w:u w:val="single"/>
        </w:rPr>
        <w:t xml:space="preserve">1 </w:t>
      </w:r>
      <w:r w:rsidR="0059472A">
        <w:rPr>
          <w:rFonts w:ascii="Sylfaen" w:hAnsi="Sylfaen"/>
          <w:b/>
          <w:u w:val="single"/>
        </w:rPr>
        <w:t>762</w:t>
      </w:r>
      <w:r w:rsidR="00392660">
        <w:rPr>
          <w:rFonts w:ascii="Sylfaen" w:hAnsi="Sylfaen"/>
          <w:b/>
          <w:u w:val="single"/>
        </w:rPr>
        <w:t xml:space="preserve"> </w:t>
      </w:r>
      <w:r w:rsidRPr="00C33AA5">
        <w:rPr>
          <w:rFonts w:ascii="Sylfaen" w:hAnsi="Sylfaen"/>
          <w:lang w:val="ka-GE"/>
        </w:rPr>
        <w:t>შემთხვევა</w:t>
      </w:r>
      <w:r w:rsidRPr="00280EFC">
        <w:rPr>
          <w:rFonts w:ascii="Sylfaen" w:hAnsi="Sylfaen"/>
          <w:lang w:val="ka-GE"/>
        </w:rPr>
        <w:t>,</w:t>
      </w:r>
      <w:r w:rsidRPr="00C33AA5">
        <w:rPr>
          <w:rFonts w:ascii="Sylfaen" w:hAnsi="Sylfaen"/>
          <w:lang w:val="ka-GE"/>
        </w:rPr>
        <w:t xml:space="preserve"> სიკვდილი</w:t>
      </w:r>
      <w:r w:rsidR="00A73955">
        <w:rPr>
          <w:rFonts w:ascii="Sylfaen" w:hAnsi="Sylfaen"/>
        </w:rPr>
        <w:t xml:space="preserve"> </w:t>
      </w:r>
      <w:r w:rsidR="0059472A">
        <w:rPr>
          <w:rFonts w:ascii="Sylfaen" w:hAnsi="Sylfaen"/>
          <w:b/>
          <w:u w:val="single"/>
        </w:rPr>
        <w:t>41</w:t>
      </w:r>
      <w:r w:rsidRPr="00C33AA5">
        <w:rPr>
          <w:rFonts w:ascii="Sylfaen" w:hAnsi="Sylfaen"/>
          <w:b/>
          <w:u w:val="single"/>
          <w:lang w:val="ka-GE"/>
        </w:rPr>
        <w:t>,</w:t>
      </w:r>
      <w:r w:rsidRPr="00C33AA5">
        <w:rPr>
          <w:rFonts w:ascii="Sylfaen" w:hAnsi="Sylfaen"/>
          <w:lang w:val="ka-GE"/>
        </w:rPr>
        <w:t xml:space="preserve"> გამოჯანმრთელება </w:t>
      </w:r>
      <w:r w:rsidR="0059472A">
        <w:rPr>
          <w:rFonts w:ascii="Sylfaen" w:hAnsi="Sylfaen"/>
          <w:b/>
          <w:u w:val="single"/>
        </w:rPr>
        <w:t>31</w:t>
      </w:r>
    </w:p>
    <w:p w:rsidR="00805C2F" w:rsidRPr="000C6271" w:rsidRDefault="00805C2F" w:rsidP="007E7CE6">
      <w:pPr>
        <w:ind w:left="567"/>
        <w:jc w:val="both"/>
        <w:rPr>
          <w:rFonts w:ascii="Sylfaen" w:hAnsi="Sylfaen"/>
          <w:b/>
          <w:u w:val="single"/>
        </w:rPr>
      </w:pPr>
      <w:r w:rsidRPr="00805C2F">
        <w:rPr>
          <w:rFonts w:ascii="Sylfaen" w:hAnsi="Sylfaen"/>
          <w:lang w:val="ka-GE"/>
        </w:rPr>
        <w:t xml:space="preserve">შვეიცარია </w:t>
      </w:r>
      <w:r w:rsidR="0059472A">
        <w:rPr>
          <w:rFonts w:ascii="Sylfaen" w:hAnsi="Sylfaen"/>
          <w:b/>
          <w:u w:val="single"/>
          <w:lang w:val="ka-GE"/>
        </w:rPr>
        <w:t>868</w:t>
      </w:r>
      <w:r w:rsidRPr="00805C2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 სიკვდილის</w:t>
      </w:r>
      <w:r w:rsidR="00A37B60" w:rsidRPr="00A37B60">
        <w:rPr>
          <w:rFonts w:ascii="Sylfaen" w:hAnsi="Sylfaen"/>
          <w:b/>
          <w:u w:val="single"/>
          <w:lang w:val="ka-GE"/>
        </w:rPr>
        <w:t xml:space="preserve"> </w:t>
      </w:r>
      <w:r w:rsidR="0059472A">
        <w:rPr>
          <w:rFonts w:ascii="Sylfaen" w:hAnsi="Sylfaen"/>
          <w:b/>
          <w:u w:val="single"/>
        </w:rPr>
        <w:t>7</w:t>
      </w:r>
      <w:r w:rsidRPr="00805C2F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შემთხვევა, გამოჯანმრთელდა</w:t>
      </w:r>
      <w:r w:rsidRPr="00805C2F">
        <w:rPr>
          <w:rFonts w:ascii="Sylfaen" w:hAnsi="Sylfaen"/>
          <w:b/>
          <w:u w:val="single"/>
          <w:lang w:val="ka-GE"/>
        </w:rPr>
        <w:t xml:space="preserve"> </w:t>
      </w:r>
      <w:r w:rsidR="000C6271">
        <w:rPr>
          <w:rFonts w:ascii="Sylfaen" w:hAnsi="Sylfaen"/>
          <w:b/>
          <w:u w:val="single"/>
        </w:rPr>
        <w:t>4</w:t>
      </w:r>
    </w:p>
    <w:p w:rsidR="00392660" w:rsidRPr="000C6271" w:rsidRDefault="00392660" w:rsidP="00392660">
      <w:pPr>
        <w:ind w:left="567"/>
        <w:jc w:val="both"/>
        <w:rPr>
          <w:rFonts w:ascii="Sylfaen" w:hAnsi="Sylfaen"/>
        </w:rPr>
      </w:pPr>
      <w:r w:rsidRPr="0084169B">
        <w:rPr>
          <w:rFonts w:ascii="Sylfaen" w:hAnsi="Sylfaen"/>
          <w:lang w:val="ka-GE"/>
        </w:rPr>
        <w:t xml:space="preserve">იაპონია </w:t>
      </w:r>
      <w:r>
        <w:rPr>
          <w:rFonts w:ascii="Sylfaen" w:hAnsi="Sylfaen"/>
          <w:lang w:val="ka-GE"/>
        </w:rPr>
        <w:t xml:space="preserve">სულ </w:t>
      </w:r>
      <w:r w:rsidR="000C6271">
        <w:rPr>
          <w:rFonts w:ascii="Sylfaen" w:hAnsi="Sylfaen"/>
          <w:b/>
          <w:u w:val="single"/>
        </w:rPr>
        <w:t>6</w:t>
      </w:r>
      <w:r w:rsidR="0059472A">
        <w:rPr>
          <w:rFonts w:ascii="Sylfaen" w:hAnsi="Sylfaen"/>
          <w:b/>
          <w:u w:val="single"/>
          <w:lang w:val="ka-GE"/>
        </w:rPr>
        <w:t>91</w:t>
      </w:r>
      <w:r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,სიკვდილის </w:t>
      </w:r>
      <w:r w:rsidR="0059472A">
        <w:rPr>
          <w:rFonts w:ascii="Sylfaen" w:hAnsi="Sylfaen"/>
          <w:b/>
          <w:u w:val="single"/>
          <w:lang w:val="ka-GE"/>
        </w:rPr>
        <w:t>19</w:t>
      </w:r>
      <w:r>
        <w:rPr>
          <w:rFonts w:ascii="Sylfaen" w:hAnsi="Sylfaen"/>
          <w:b/>
          <w:u w:val="single"/>
        </w:rPr>
        <w:t xml:space="preserve"> </w:t>
      </w:r>
      <w:r>
        <w:rPr>
          <w:rFonts w:ascii="Sylfaen" w:hAnsi="Sylfaen"/>
          <w:lang w:val="ka-GE"/>
        </w:rPr>
        <w:t xml:space="preserve"> შემთხვევა, გამოჯანმრთელდა </w:t>
      </w:r>
      <w:r>
        <w:rPr>
          <w:rFonts w:ascii="Sylfaen" w:hAnsi="Sylfaen"/>
          <w:b/>
          <w:u w:val="single"/>
          <w:lang w:val="ka-GE"/>
        </w:rPr>
        <w:t>1</w:t>
      </w:r>
      <w:r w:rsidR="000C6271">
        <w:rPr>
          <w:rFonts w:ascii="Sylfaen" w:hAnsi="Sylfaen"/>
          <w:b/>
          <w:u w:val="single"/>
        </w:rPr>
        <w:t>18</w:t>
      </w:r>
    </w:p>
    <w:p w:rsidR="00A73955" w:rsidRDefault="00A73955" w:rsidP="007E7CE6">
      <w:pPr>
        <w:ind w:left="567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ka-GE"/>
        </w:rPr>
        <w:t xml:space="preserve">ნორვეგია სულ </w:t>
      </w:r>
      <w:r w:rsidR="0059472A">
        <w:rPr>
          <w:rFonts w:ascii="Sylfaen" w:hAnsi="Sylfaen"/>
          <w:b/>
          <w:u w:val="single"/>
        </w:rPr>
        <w:t>800</w:t>
      </w:r>
      <w:r>
        <w:rPr>
          <w:rFonts w:ascii="Sylfaen" w:hAnsi="Sylfaen"/>
          <w:lang w:val="ka-GE"/>
        </w:rPr>
        <w:t xml:space="preserve"> შემთხვევა,</w:t>
      </w:r>
      <w:r w:rsidR="0059472A">
        <w:rPr>
          <w:rFonts w:ascii="Sylfaen" w:hAnsi="Sylfaen"/>
        </w:rPr>
        <w:t xml:space="preserve"> </w:t>
      </w:r>
      <w:r w:rsidR="0059472A">
        <w:rPr>
          <w:rFonts w:ascii="Sylfaen" w:hAnsi="Sylfaen"/>
          <w:lang w:val="ka-GE"/>
        </w:rPr>
        <w:t>სიკვდილის 1 შემთხვევა,</w:t>
      </w:r>
      <w:r>
        <w:rPr>
          <w:rFonts w:ascii="Sylfaen" w:hAnsi="Sylfaen"/>
          <w:lang w:val="ka-GE"/>
        </w:rPr>
        <w:t xml:space="preserve"> გამოჯანმრთელდა </w:t>
      </w:r>
      <w:r w:rsidRPr="00A73955">
        <w:rPr>
          <w:rFonts w:ascii="Sylfaen" w:hAnsi="Sylfaen"/>
          <w:b/>
          <w:u w:val="single"/>
          <w:lang w:val="ka-GE"/>
        </w:rPr>
        <w:t xml:space="preserve">1 </w:t>
      </w:r>
    </w:p>
    <w:p w:rsidR="000C6271" w:rsidRDefault="000C6271" w:rsidP="007E7CE6">
      <w:pPr>
        <w:ind w:left="567"/>
        <w:jc w:val="both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lang w:val="ka-GE"/>
        </w:rPr>
        <w:t xml:space="preserve">დანია სულ </w:t>
      </w:r>
      <w:r w:rsidR="0059472A">
        <w:rPr>
          <w:rFonts w:ascii="Sylfaen" w:hAnsi="Sylfaen"/>
          <w:b/>
          <w:u w:val="single"/>
          <w:lang w:val="ka-GE"/>
        </w:rPr>
        <w:t>674</w:t>
      </w:r>
      <w:r w:rsidRPr="000C6271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შემთხვევა, გამოჯანმრთელდა</w:t>
      </w:r>
      <w:r w:rsidRPr="000C6271">
        <w:rPr>
          <w:rFonts w:ascii="Sylfaen" w:hAnsi="Sylfaen"/>
          <w:b/>
          <w:u w:val="single"/>
          <w:lang w:val="ka-GE"/>
        </w:rPr>
        <w:t xml:space="preserve"> 1</w:t>
      </w:r>
    </w:p>
    <w:p w:rsidR="000C6271" w:rsidRPr="000C6271" w:rsidRDefault="000C6271" w:rsidP="007E7CE6">
      <w:pPr>
        <w:ind w:left="567"/>
        <w:jc w:val="both"/>
        <w:rPr>
          <w:rFonts w:ascii="Sylfaen" w:hAnsi="Sylfaen"/>
          <w:lang w:val="ka-GE"/>
        </w:rPr>
      </w:pPr>
      <w:r w:rsidRPr="000C6271">
        <w:rPr>
          <w:rFonts w:ascii="Sylfaen" w:hAnsi="Sylfaen"/>
          <w:lang w:val="ka-GE"/>
        </w:rPr>
        <w:t xml:space="preserve">ნიდერლანდები სულ </w:t>
      </w:r>
      <w:r w:rsidR="00280EFC">
        <w:rPr>
          <w:rFonts w:ascii="Sylfaen" w:hAnsi="Sylfaen"/>
          <w:b/>
          <w:u w:val="single"/>
          <w:lang w:val="ka-GE"/>
        </w:rPr>
        <w:t>614</w:t>
      </w:r>
      <w:r w:rsidRPr="000C6271">
        <w:rPr>
          <w:rFonts w:ascii="Sylfaen" w:hAnsi="Sylfaen"/>
          <w:lang w:val="ka-GE"/>
        </w:rPr>
        <w:t xml:space="preserve"> სიკვდილის </w:t>
      </w:r>
      <w:r>
        <w:rPr>
          <w:rFonts w:ascii="Sylfaen" w:hAnsi="Sylfaen"/>
          <w:b/>
          <w:u w:val="single"/>
          <w:lang w:val="ka-GE"/>
        </w:rPr>
        <w:t>5</w:t>
      </w:r>
      <w:r w:rsidR="0059472A">
        <w:rPr>
          <w:rFonts w:ascii="Sylfaen" w:hAnsi="Sylfaen"/>
          <w:b/>
          <w:u w:val="single"/>
          <w:lang w:val="ka-GE"/>
        </w:rPr>
        <w:t xml:space="preserve">, </w:t>
      </w:r>
      <w:r w:rsidR="0059472A" w:rsidRPr="0059472A">
        <w:rPr>
          <w:rFonts w:ascii="Sylfaen" w:hAnsi="Sylfaen"/>
          <w:lang w:val="ka-GE"/>
        </w:rPr>
        <w:t>გამოჯანმრთელდა</w:t>
      </w:r>
      <w:r w:rsidR="0059472A" w:rsidRPr="0059472A">
        <w:rPr>
          <w:rFonts w:ascii="Sylfaen" w:hAnsi="Sylfaen"/>
          <w:b/>
          <w:u w:val="single"/>
          <w:lang w:val="ka-GE"/>
        </w:rPr>
        <w:t xml:space="preserve"> 2</w:t>
      </w:r>
    </w:p>
    <w:p w:rsidR="00805C2F" w:rsidRDefault="00805C2F" w:rsidP="007E7CE6">
      <w:pPr>
        <w:ind w:left="567"/>
        <w:jc w:val="both"/>
        <w:rPr>
          <w:rFonts w:ascii="Sylfaen" w:hAnsi="Sylfaen"/>
          <w:b/>
          <w:u w:val="single"/>
          <w:lang w:val="ka-GE"/>
        </w:rPr>
      </w:pPr>
      <w:r w:rsidRPr="00805C2F">
        <w:rPr>
          <w:rFonts w:ascii="Sylfaen" w:hAnsi="Sylfaen"/>
          <w:lang w:val="ka-GE"/>
        </w:rPr>
        <w:t>გაერთიანებული სამეფო</w:t>
      </w:r>
      <w:r>
        <w:rPr>
          <w:rFonts w:ascii="Sylfaen" w:hAnsi="Sylfaen"/>
          <w:lang w:val="ka-GE"/>
        </w:rPr>
        <w:t xml:space="preserve"> </w:t>
      </w:r>
      <w:r w:rsidR="0059472A">
        <w:rPr>
          <w:rFonts w:ascii="Sylfaen" w:hAnsi="Sylfaen"/>
          <w:b/>
          <w:u w:val="single"/>
          <w:lang w:val="ka-GE"/>
        </w:rPr>
        <w:t>590</w:t>
      </w:r>
      <w:r w:rsidR="00280EFC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>შემთხვევა, სიკვდილის</w:t>
      </w:r>
      <w:r w:rsidR="00A73955" w:rsidRPr="00A73955">
        <w:rPr>
          <w:rFonts w:ascii="Sylfaen" w:hAnsi="Sylfaen"/>
          <w:b/>
          <w:u w:val="single"/>
          <w:lang w:val="ka-GE"/>
        </w:rPr>
        <w:t xml:space="preserve"> </w:t>
      </w:r>
      <w:r w:rsidR="0059472A">
        <w:rPr>
          <w:rFonts w:ascii="Sylfaen" w:hAnsi="Sylfaen"/>
          <w:b/>
          <w:u w:val="single"/>
          <w:lang w:val="ka-GE"/>
        </w:rPr>
        <w:t>10</w:t>
      </w:r>
      <w:r w:rsidR="00A37B60">
        <w:rPr>
          <w:rFonts w:ascii="Sylfaen" w:hAnsi="Sylfaen"/>
          <w:b/>
          <w:u w:val="single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შემთხვევა, გამოჯანმრთელდა </w:t>
      </w:r>
      <w:r w:rsidRPr="00805C2F">
        <w:rPr>
          <w:rFonts w:ascii="Sylfaen" w:hAnsi="Sylfaen"/>
          <w:b/>
          <w:u w:val="single"/>
          <w:lang w:val="ka-GE"/>
        </w:rPr>
        <w:t>18</w:t>
      </w:r>
    </w:p>
    <w:p w:rsidR="00042B60" w:rsidRPr="00D55C95" w:rsidRDefault="00A73955" w:rsidP="007E7CE6">
      <w:pPr>
        <w:ind w:left="567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შვედეთი სულ </w:t>
      </w:r>
      <w:r w:rsidR="0059472A">
        <w:rPr>
          <w:rFonts w:ascii="Sylfaen" w:hAnsi="Sylfaen"/>
          <w:b/>
          <w:u w:val="single"/>
          <w:lang w:val="ka-GE"/>
        </w:rPr>
        <w:t>687</w:t>
      </w:r>
      <w:r>
        <w:rPr>
          <w:rFonts w:ascii="Sylfaen" w:hAnsi="Sylfaen"/>
          <w:lang w:val="ka-GE"/>
        </w:rPr>
        <w:t xml:space="preserve"> შემთხვევა</w:t>
      </w:r>
      <w:r w:rsidR="000C6271">
        <w:rPr>
          <w:rFonts w:ascii="Sylfaen" w:hAnsi="Sylfaen"/>
          <w:lang w:val="ka-GE"/>
        </w:rPr>
        <w:t xml:space="preserve">, სიკვდილის </w:t>
      </w:r>
      <w:r w:rsidR="000C6271" w:rsidRPr="000C6271">
        <w:rPr>
          <w:rFonts w:ascii="Sylfaen" w:hAnsi="Sylfaen"/>
          <w:b/>
          <w:u w:val="single"/>
          <w:lang w:val="ka-GE"/>
        </w:rPr>
        <w:t>1</w:t>
      </w:r>
      <w:r w:rsidR="000C6271">
        <w:rPr>
          <w:rFonts w:ascii="Sylfaen" w:hAnsi="Sylfaen"/>
          <w:lang w:val="ka-GE"/>
        </w:rPr>
        <w:t xml:space="preserve"> შემთხვევა,</w:t>
      </w:r>
      <w:r>
        <w:rPr>
          <w:rFonts w:ascii="Sylfaen" w:hAnsi="Sylfaen"/>
          <w:lang w:val="ka-GE"/>
        </w:rPr>
        <w:t xml:space="preserve"> გამოჯანმრთელდა </w:t>
      </w:r>
      <w:r w:rsidRPr="000C6271">
        <w:rPr>
          <w:rFonts w:ascii="Sylfaen" w:hAnsi="Sylfaen"/>
          <w:b/>
          <w:lang w:val="ka-GE"/>
        </w:rPr>
        <w:t>1</w:t>
      </w:r>
    </w:p>
    <w:p w:rsidR="0043408A" w:rsidRDefault="0043408A" w:rsidP="00076E48">
      <w:pPr>
        <w:spacing w:after="0"/>
        <w:jc w:val="both"/>
        <w:rPr>
          <w:rFonts w:ascii="Sylfaen" w:hAnsi="Sylfaen"/>
          <w:lang w:val="ka-GE"/>
        </w:rPr>
      </w:pPr>
    </w:p>
    <w:p w:rsidR="006303F8" w:rsidRDefault="006303F8" w:rsidP="00076E48">
      <w:pPr>
        <w:spacing w:after="0"/>
        <w:jc w:val="both"/>
        <w:rPr>
          <w:rFonts w:ascii="Sylfaen" w:hAnsi="Sylfaen"/>
          <w:lang w:val="ka-GE"/>
        </w:rPr>
      </w:pPr>
    </w:p>
    <w:p w:rsidR="006303F8" w:rsidRPr="004D79C9" w:rsidRDefault="006303F8" w:rsidP="00076E48">
      <w:pPr>
        <w:spacing w:after="0"/>
        <w:jc w:val="both"/>
        <w:rPr>
          <w:rFonts w:ascii="Sylfaen" w:hAnsi="Sylfaen"/>
          <w:b/>
          <w:lang w:val="ka-GE"/>
        </w:rPr>
      </w:pPr>
      <w:r w:rsidRPr="004D79C9">
        <w:rPr>
          <w:rFonts w:ascii="Sylfaen" w:hAnsi="Sylfaen"/>
          <w:b/>
          <w:lang w:val="ka-GE"/>
        </w:rPr>
        <w:t xml:space="preserve"> რეკომენდაციების დიდი ნაწილი გუშინ გაახლეთ. დღეს დავამატებდი:</w:t>
      </w:r>
    </w:p>
    <w:p w:rsidR="006303F8" w:rsidRDefault="006303F8" w:rsidP="006303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შემთხვევების ზრდასთან დაკავშირებით (ეს გვექნება) მთავარი დატვირთვა გადავა ჯანდაცვის და განსაკუთრებით ჰოსპიტალურ სექტორზე. რადგან საქართველოში ჰოსპიტალური სექტორის 85% კერძოა, თანაც </w:t>
      </w:r>
      <w:r w:rsidR="004D79C9">
        <w:rPr>
          <w:rFonts w:ascii="Sylfaen" w:hAnsi="Sylfaen"/>
          <w:lang w:val="ka-GE"/>
        </w:rPr>
        <w:t>ისი</w:t>
      </w:r>
      <w:r>
        <w:rPr>
          <w:rFonts w:ascii="Sylfaen" w:hAnsi="Sylfaen"/>
          <w:lang w:val="ka-GE"/>
        </w:rPr>
        <w:t>ნი ბევრად უკეთ არიან აღჭურვილი და ყავთ საკმაოდ გამოცდილი ადამიანური რესურსი, ვფიქრომ განსაკუთრებული მნიშვნელობა ექნება ამ პერიოდში კარგ და სწორ სა</w:t>
      </w:r>
      <w:r w:rsidR="004D79C9">
        <w:rPr>
          <w:rFonts w:ascii="Sylfaen" w:hAnsi="Sylfaen"/>
          <w:lang w:val="ka-GE"/>
        </w:rPr>
        <w:t>ხელმწიფო</w:t>
      </w:r>
      <w:r>
        <w:rPr>
          <w:rFonts w:ascii="Sylfaen" w:hAnsi="Sylfaen"/>
          <w:lang w:val="ka-GE"/>
        </w:rPr>
        <w:t>-კერძო თანამშრომლობას. საჭიროა მათი აქტიური ჩართვა პროცესებში. სასურველია ინვენტარიზაცია მარაგებისა ფარმაცევტულ და სამედიცინო აპარატურის</w:t>
      </w:r>
      <w:r w:rsidR="004D79C9">
        <w:rPr>
          <w:rFonts w:ascii="Sylfaen" w:hAnsi="Sylfaen"/>
          <w:lang w:val="ka-GE"/>
        </w:rPr>
        <w:t>/სახარჯი მასალების</w:t>
      </w:r>
      <w:r>
        <w:rPr>
          <w:rFonts w:ascii="Sylfaen" w:hAnsi="Sylfaen"/>
          <w:lang w:val="ka-GE"/>
        </w:rPr>
        <w:t xml:space="preserve"> სექტორ</w:t>
      </w:r>
      <w:r w:rsidR="004D79C9">
        <w:rPr>
          <w:rFonts w:ascii="Sylfaen" w:hAnsi="Sylfaen"/>
          <w:lang w:val="ka-GE"/>
        </w:rPr>
        <w:t>ებ</w:t>
      </w:r>
      <w:bookmarkStart w:id="0" w:name="_GoBack"/>
      <w:bookmarkEnd w:id="0"/>
      <w:r>
        <w:rPr>
          <w:rFonts w:ascii="Sylfaen" w:hAnsi="Sylfaen"/>
          <w:lang w:val="ka-GE"/>
        </w:rPr>
        <w:t>ში, რომ დარწმუნებული და გარანტირებული იყოს ქვეყანა სულ მცირე 3-6 თვის მარაგების არსებობით. კიდევ ერთხელ ვიძლევი რეკომენდაციას ჰოსპიტალური და პირველადი ჯანდაცვის სექტორის სწრაფი გადამზადების.</w:t>
      </w:r>
    </w:p>
    <w:p w:rsidR="006303F8" w:rsidRDefault="006303F8" w:rsidP="006303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ვფიქრობ პანდემიის პერიოდში ბევრი ჩვენი თანამემამულე, რომლებიც უცხოეთში </w:t>
      </w:r>
      <w:r w:rsidR="004D79C9">
        <w:rPr>
          <w:rFonts w:ascii="Sylfaen" w:hAnsi="Sylfaen"/>
          <w:lang w:val="ka-GE"/>
        </w:rPr>
        <w:t>მუშ</w:t>
      </w:r>
      <w:r>
        <w:rPr>
          <w:rFonts w:ascii="Sylfaen" w:hAnsi="Sylfaen"/>
          <w:lang w:val="ka-GE"/>
        </w:rPr>
        <w:t xml:space="preserve">აობენ </w:t>
      </w:r>
      <w:r w:rsidR="004D79C9">
        <w:rPr>
          <w:rFonts w:ascii="Sylfaen" w:hAnsi="Sylfaen"/>
          <w:lang w:val="ka-GE"/>
        </w:rPr>
        <w:t>გამოთქვამენ</w:t>
      </w:r>
      <w:r w:rsidR="004D79C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დაბრუნების სურვილს  და საჭირო გახდება მნიშვნელოვნად საკარანტინო სივრცეების გაზრდა.</w:t>
      </w:r>
    </w:p>
    <w:p w:rsidR="004D79C9" w:rsidRPr="006303F8" w:rsidRDefault="004D79C9" w:rsidP="006303F8">
      <w:pPr>
        <w:pStyle w:val="ListParagraph"/>
        <w:numPr>
          <w:ilvl w:val="0"/>
          <w:numId w:val="5"/>
        </w:num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თვითიზოლაციის მეტი კონტროლი და მონიტორინგი.</w:t>
      </w:r>
    </w:p>
    <w:sectPr w:rsidR="004D79C9" w:rsidRPr="006303F8" w:rsidSect="00700A77">
      <w:pgSz w:w="12240" w:h="15840"/>
      <w:pgMar w:top="993" w:right="1183" w:bottom="851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612326"/>
    <w:multiLevelType w:val="hybridMultilevel"/>
    <w:tmpl w:val="91C22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42B60"/>
    <w:rsid w:val="0005426B"/>
    <w:rsid w:val="00076E48"/>
    <w:rsid w:val="00091EFF"/>
    <w:rsid w:val="0009302D"/>
    <w:rsid w:val="000B3649"/>
    <w:rsid w:val="000B4D13"/>
    <w:rsid w:val="000C6271"/>
    <w:rsid w:val="00123C7D"/>
    <w:rsid w:val="00136266"/>
    <w:rsid w:val="00174B80"/>
    <w:rsid w:val="001A7442"/>
    <w:rsid w:val="00204FD7"/>
    <w:rsid w:val="00213366"/>
    <w:rsid w:val="002304CB"/>
    <w:rsid w:val="00280EFC"/>
    <w:rsid w:val="00285EDE"/>
    <w:rsid w:val="002A55EE"/>
    <w:rsid w:val="00354216"/>
    <w:rsid w:val="00382CA8"/>
    <w:rsid w:val="0039167B"/>
    <w:rsid w:val="00392660"/>
    <w:rsid w:val="00396491"/>
    <w:rsid w:val="00422248"/>
    <w:rsid w:val="0043408A"/>
    <w:rsid w:val="004D6116"/>
    <w:rsid w:val="004D79C9"/>
    <w:rsid w:val="004D7ECF"/>
    <w:rsid w:val="005705C5"/>
    <w:rsid w:val="005929F8"/>
    <w:rsid w:val="0059326A"/>
    <w:rsid w:val="0059472A"/>
    <w:rsid w:val="005A7120"/>
    <w:rsid w:val="005B01D8"/>
    <w:rsid w:val="005C6E5E"/>
    <w:rsid w:val="006303F8"/>
    <w:rsid w:val="00632D39"/>
    <w:rsid w:val="006348C5"/>
    <w:rsid w:val="006C331E"/>
    <w:rsid w:val="00700A77"/>
    <w:rsid w:val="007E7CE6"/>
    <w:rsid w:val="00805C2F"/>
    <w:rsid w:val="00822FCC"/>
    <w:rsid w:val="008A2064"/>
    <w:rsid w:val="008B24C6"/>
    <w:rsid w:val="008D1766"/>
    <w:rsid w:val="00911F07"/>
    <w:rsid w:val="00985992"/>
    <w:rsid w:val="00A13A74"/>
    <w:rsid w:val="00A37B60"/>
    <w:rsid w:val="00A576EC"/>
    <w:rsid w:val="00A73955"/>
    <w:rsid w:val="00AB1ACB"/>
    <w:rsid w:val="00BA0C7C"/>
    <w:rsid w:val="00BE3607"/>
    <w:rsid w:val="00C706B6"/>
    <w:rsid w:val="00C7140C"/>
    <w:rsid w:val="00C745FA"/>
    <w:rsid w:val="00D530F3"/>
    <w:rsid w:val="00D55C95"/>
    <w:rsid w:val="00D6607D"/>
    <w:rsid w:val="00D90926"/>
    <w:rsid w:val="00DA3A70"/>
    <w:rsid w:val="00E22655"/>
    <w:rsid w:val="00E34A3B"/>
    <w:rsid w:val="00E77101"/>
    <w:rsid w:val="00EC2D3B"/>
    <w:rsid w:val="00EC34A9"/>
    <w:rsid w:val="00EF0B7A"/>
    <w:rsid w:val="00EF1ED4"/>
    <w:rsid w:val="00F529B6"/>
    <w:rsid w:val="00F648D0"/>
    <w:rsid w:val="00F6513B"/>
    <w:rsid w:val="00F72B9F"/>
    <w:rsid w:val="00FE1EF6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6266540142606223E-2"/>
                  <c:y val="0.1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6970662758064314E-2"/>
                  <c:y val="0.124776304199538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6474702025883127E-2"/>
                  <c:y val="0.137771009635685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9483388440081321E-2"/>
                  <c:y val="0.13732390464052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6184965515674246E-2"/>
                  <c:y val="0.137323904640529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233982115871943E-2"/>
                  <c:y val="0.112163739784892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3687976502937131E-2"/>
                  <c:y val="0.11015176730668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3687938559231231E-2"/>
                  <c:y val="0.129629629629629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723398211587188E-2"/>
                  <c:y val="0.114158898058150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4609879570855E-2"/>
                  <c:y val="0.114490139499173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914889161376955E-2"/>
                  <c:y val="7.15563371869832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9503543376397026E-2"/>
                  <c:y val="0.100178872061776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049642172105578E-2"/>
                  <c:y val="0.12403098445743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0141839763522679E-2"/>
                  <c:y val="9.06380271035121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Sheet2!$D$37:$D$50</c:f>
              <c:strCache>
                <c:ptCount val="14"/>
                <c:pt idx="0">
                  <c:v>28 თებერვალი</c:v>
                </c:pt>
                <c:pt idx="1">
                  <c:v>29 თებერვალი</c:v>
                </c:pt>
                <c:pt idx="2">
                  <c:v>1 მარტი</c:v>
                </c:pt>
                <c:pt idx="3">
                  <c:v>2 მარტი</c:v>
                </c:pt>
                <c:pt idx="4">
                  <c:v>3 მარტი</c:v>
                </c:pt>
                <c:pt idx="5">
                  <c:v>4 მარტი</c:v>
                </c:pt>
                <c:pt idx="6">
                  <c:v>5 მარტი</c:v>
                </c:pt>
                <c:pt idx="7">
                  <c:v>6 მარტი</c:v>
                </c:pt>
                <c:pt idx="8">
                  <c:v>7 მარტი</c:v>
                </c:pt>
                <c:pt idx="9">
                  <c:v>8 მარტი</c:v>
                </c:pt>
                <c:pt idx="10">
                  <c:v>9 მარტი</c:v>
                </c:pt>
                <c:pt idx="11">
                  <c:v>10 მარტი</c:v>
                </c:pt>
                <c:pt idx="12">
                  <c:v>11 მარტი</c:v>
                </c:pt>
                <c:pt idx="13">
                  <c:v>12 მარტი</c:v>
                </c:pt>
              </c:strCache>
            </c:strRef>
          </c:cat>
          <c:val>
            <c:numRef>
              <c:f>Sheet2!$E$37:$E$50</c:f>
              <c:numCache>
                <c:formatCode>General</c:formatCode>
                <c:ptCount val="14"/>
                <c:pt idx="0">
                  <c:v>91</c:v>
                </c:pt>
                <c:pt idx="1">
                  <c:v>94</c:v>
                </c:pt>
                <c:pt idx="2">
                  <c:v>117</c:v>
                </c:pt>
                <c:pt idx="3">
                  <c:v>128</c:v>
                </c:pt>
                <c:pt idx="4">
                  <c:v>140</c:v>
                </c:pt>
                <c:pt idx="5">
                  <c:v>144</c:v>
                </c:pt>
                <c:pt idx="6">
                  <c:v>174</c:v>
                </c:pt>
                <c:pt idx="7">
                  <c:v>134</c:v>
                </c:pt>
                <c:pt idx="8">
                  <c:v>141</c:v>
                </c:pt>
                <c:pt idx="9">
                  <c:v>127</c:v>
                </c:pt>
                <c:pt idx="10">
                  <c:v>178</c:v>
                </c:pt>
                <c:pt idx="11">
                  <c:v>317</c:v>
                </c:pt>
                <c:pt idx="12">
                  <c:v>313</c:v>
                </c:pt>
                <c:pt idx="13">
                  <c:v>315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874228912"/>
        <c:axId val="-1874228368"/>
      </c:lineChart>
      <c:catAx>
        <c:axId val="-18742289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74228368"/>
        <c:crosses val="autoZero"/>
        <c:auto val="1"/>
        <c:lblAlgn val="ctr"/>
        <c:lblOffset val="100"/>
        <c:noMultiLvlLbl val="0"/>
      </c:catAx>
      <c:valAx>
        <c:axId val="-1874228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742289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sz="1400" b="1">
                <a:cs typeface="Arial" panose="020B0604020202020204" pitchFamily="34" charset="0"/>
              </a:rPr>
              <a:t>13 </a:t>
            </a:r>
            <a:r>
              <a:rPr lang="ka-GE" b="1"/>
              <a:t>მარტის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Sheet2!$E$53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Sheet2!$D$54:$D$58</c:f>
              <c:strCache>
                <c:ptCount val="5"/>
                <c:pt idx="0">
                  <c:v>თბილისის ინფექციური </c:v>
                </c:pt>
                <c:pt idx="1">
                  <c:v>ქუთაისი (4 კლინიკა)</c:v>
                </c:pt>
                <c:pt idx="2">
                  <c:v>ბათუმის ინფექციური </c:v>
                </c:pt>
                <c:pt idx="3">
                  <c:v> ბოჭორიშვილის კლინიკა</c:v>
                </c:pt>
                <c:pt idx="4">
                  <c:v>საერთო რაოდენობა</c:v>
                </c:pt>
              </c:strCache>
            </c:strRef>
          </c:cat>
          <c:val>
            <c:numRef>
              <c:f>Sheet2!$E$54:$E$58</c:f>
              <c:numCache>
                <c:formatCode>General</c:formatCode>
                <c:ptCount val="5"/>
                <c:pt idx="0">
                  <c:v>2</c:v>
                </c:pt>
                <c:pt idx="1">
                  <c:v>6</c:v>
                </c:pt>
                <c:pt idx="2">
                  <c:v>1</c:v>
                </c:pt>
                <c:pt idx="3">
                  <c:v>9</c:v>
                </c:pt>
                <c:pt idx="4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Sheet2!$F$53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Sheet2!$D$54:$D$58</c:f>
              <c:strCache>
                <c:ptCount val="5"/>
                <c:pt idx="0">
                  <c:v>თბილისის ინფექციური </c:v>
                </c:pt>
                <c:pt idx="1">
                  <c:v>ქუთაისი (4 კლინიკა)</c:v>
                </c:pt>
                <c:pt idx="2">
                  <c:v>ბათუმის ინფექციური </c:v>
                </c:pt>
                <c:pt idx="3">
                  <c:v> ბოჭორიშვილის კლინიკა</c:v>
                </c:pt>
                <c:pt idx="4">
                  <c:v>საერთო რაოდენობა</c:v>
                </c:pt>
              </c:strCache>
            </c:strRef>
          </c:cat>
          <c:val>
            <c:numRef>
              <c:f>Sheet2!$F$54:$F$58</c:f>
              <c:numCache>
                <c:formatCode>General</c:formatCode>
                <c:ptCount val="5"/>
                <c:pt idx="0">
                  <c:v>42</c:v>
                </c:pt>
                <c:pt idx="1">
                  <c:v>20</c:v>
                </c:pt>
                <c:pt idx="2">
                  <c:v>1</c:v>
                </c:pt>
                <c:pt idx="3">
                  <c:v>12</c:v>
                </c:pt>
                <c:pt idx="4">
                  <c:v>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874226736"/>
        <c:axId val="-1913602800"/>
      </c:barChart>
      <c:catAx>
        <c:axId val="-18742267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913602800"/>
        <c:crosses val="autoZero"/>
        <c:auto val="1"/>
        <c:lblAlgn val="ctr"/>
        <c:lblOffset val="100"/>
        <c:noMultiLvlLbl val="0"/>
      </c:catAx>
      <c:valAx>
        <c:axId val="-1913602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874226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2B77B-40A7-46EC-84D9-9C147A47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3</cp:revision>
  <cp:lastPrinted>2020-03-04T09:22:00Z</cp:lastPrinted>
  <dcterms:created xsi:type="dcterms:W3CDTF">2020-03-13T05:16:00Z</dcterms:created>
  <dcterms:modified xsi:type="dcterms:W3CDTF">2020-03-13T05:31:00Z</dcterms:modified>
</cp:coreProperties>
</file>